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E4" w:rsidRDefault="009720E4" w:rsidP="009720E4">
      <w:pPr>
        <w:tabs>
          <w:tab w:val="left" w:pos="3795"/>
        </w:tabs>
        <w:jc w:val="center"/>
        <w:rPr>
          <w:rFonts w:eastAsiaTheme="minorHAnsi"/>
          <w:sz w:val="40"/>
          <w:szCs w:val="40"/>
        </w:rPr>
      </w:pPr>
      <w:r>
        <w:rPr>
          <w:sz w:val="40"/>
          <w:szCs w:val="40"/>
        </w:rPr>
        <w:t>Debreceni Egyetem</w:t>
      </w: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Gazdaságtudományi Kar</w:t>
      </w: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MSc</w:t>
      </w:r>
      <w:proofErr w:type="spellEnd"/>
      <w:r>
        <w:rPr>
          <w:b/>
          <w:sz w:val="40"/>
          <w:szCs w:val="40"/>
        </w:rPr>
        <w:t xml:space="preserve"> Marketing</w:t>
      </w: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nappali</w:t>
      </w:r>
      <w:proofErr w:type="gramEnd"/>
      <w:r>
        <w:rPr>
          <w:sz w:val="40"/>
          <w:szCs w:val="40"/>
        </w:rPr>
        <w:t xml:space="preserve"> tagozat</w:t>
      </w: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  <w:bookmarkStart w:id="0" w:name="_GoBack"/>
      <w:bookmarkEnd w:id="0"/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Tantárgyi tematikák </w:t>
      </w: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2020/2021. tanév</w:t>
      </w: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b/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</w:p>
    <w:p w:rsidR="009720E4" w:rsidRDefault="009720E4" w:rsidP="009720E4">
      <w:pPr>
        <w:tabs>
          <w:tab w:val="left" w:pos="379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Debrecen</w:t>
      </w:r>
    </w:p>
    <w:p w:rsidR="009720E4" w:rsidRDefault="009720E4" w:rsidP="009720E4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9720E4" w:rsidRDefault="009720E4" w:rsidP="009720E4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9720E4" w:rsidRDefault="009720E4" w:rsidP="009720E4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9720E4" w:rsidRDefault="009720E4" w:rsidP="009720E4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9720E4" w:rsidRDefault="009720E4" w:rsidP="009720E4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9720E4" w:rsidRDefault="009720E4" w:rsidP="009720E4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9720E4" w:rsidRDefault="009720E4" w:rsidP="009720E4">
      <w:pPr>
        <w:tabs>
          <w:tab w:val="left" w:pos="1701"/>
        </w:tabs>
        <w:rPr>
          <w:i/>
          <w:sz w:val="40"/>
          <w:szCs w:val="40"/>
          <w:u w:val="single"/>
        </w:rPr>
      </w:pPr>
    </w:p>
    <w:p w:rsidR="009720E4" w:rsidRDefault="009720E4" w:rsidP="009720E4">
      <w:pPr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Megjegyzés: Az oktatók a változtatás jogát fenntartják a tematikák vonatkozásában!</w:t>
      </w:r>
    </w:p>
    <w:p w:rsidR="009720E4" w:rsidRDefault="009720E4" w:rsidP="009720E4">
      <w:r>
        <w:br w:type="page"/>
      </w:r>
    </w:p>
    <w:p w:rsidR="002E36A6" w:rsidRPr="001011E7" w:rsidRDefault="002E36A6" w:rsidP="002E36A6">
      <w:pPr>
        <w:rPr>
          <w:sz w:val="2"/>
        </w:rPr>
      </w:pPr>
    </w:p>
    <w:tbl>
      <w:tblPr>
        <w:tblW w:w="993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2E36A6" w:rsidRPr="0087262E" w:rsidTr="00692650">
        <w:trPr>
          <w:cantSplit/>
          <w:trHeight w:val="420"/>
        </w:trPr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36A6" w:rsidRPr="00AE0790" w:rsidRDefault="002E36A6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85992" w:rsidRDefault="002E36A6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85992" w:rsidRDefault="002E36A6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 xml:space="preserve">Vezetői </w:t>
            </w:r>
            <w:r w:rsidR="00DF0014">
              <w:rPr>
                <w:rFonts w:eastAsia="Arial Unicode MS"/>
                <w:b/>
                <w:szCs w:val="16"/>
              </w:rPr>
              <w:t>köz</w:t>
            </w:r>
            <w:r>
              <w:rPr>
                <w:rFonts w:eastAsia="Arial Unicode MS"/>
                <w:b/>
                <w:szCs w:val="16"/>
              </w:rPr>
              <w:t>gazdaságtan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rFonts w:eastAsia="Arial Unicode MS"/>
                <w:b/>
              </w:rPr>
            </w:pPr>
            <w:r w:rsidRPr="00C05EEE">
              <w:rPr>
                <w:rFonts w:eastAsia="Arial Unicode MS"/>
                <w:b/>
              </w:rPr>
              <w:t>GT_MMAN008-17</w:t>
            </w:r>
          </w:p>
        </w:tc>
      </w:tr>
      <w:tr w:rsidR="002E36A6" w:rsidRPr="0087262E" w:rsidTr="00692650">
        <w:trPr>
          <w:cantSplit/>
          <w:trHeight w:val="420"/>
        </w:trPr>
        <w:tc>
          <w:tcPr>
            <w:tcW w:w="1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36A6" w:rsidRPr="00AE0790" w:rsidRDefault="002E36A6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4731C" w:rsidRDefault="002E36A6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D47D13" w:rsidRDefault="002E36A6" w:rsidP="00692650">
            <w:pPr>
              <w:jc w:val="center"/>
              <w:rPr>
                <w:b/>
                <w:lang w:val="en-GB"/>
              </w:rPr>
            </w:pPr>
            <w:r w:rsidRPr="00D47D13">
              <w:rPr>
                <w:b/>
                <w:lang w:val="en-GB"/>
              </w:rPr>
              <w:t>Managerial Economics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2E36A6" w:rsidRPr="0087262E" w:rsidTr="00692650">
        <w:trPr>
          <w:cantSplit/>
          <w:trHeight w:val="164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36A6" w:rsidRPr="0087262E" w:rsidTr="00692650">
        <w:trPr>
          <w:cantSplit/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b/>
              </w:rPr>
            </w:pPr>
            <w:r>
              <w:rPr>
                <w:b/>
              </w:rPr>
              <w:t xml:space="preserve">DE GTK Gazdálkodástudományi Intézet Vállalkozásfejlesztési Tanszék </w:t>
            </w:r>
          </w:p>
        </w:tc>
      </w:tr>
      <w:tr w:rsidR="002E36A6" w:rsidRPr="0087262E" w:rsidTr="00692650">
        <w:trPr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AE0790" w:rsidRDefault="002E36A6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AE0790" w:rsidRDefault="002E36A6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2E36A6" w:rsidRPr="0087262E" w:rsidTr="00692650">
        <w:trPr>
          <w:cantSplit/>
          <w:trHeight w:val="193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jc w:val="center"/>
            </w:pPr>
            <w:r w:rsidRPr="00AE0790">
              <w:t>Oktatás nyelve</w:t>
            </w:r>
          </w:p>
        </w:tc>
      </w:tr>
      <w:tr w:rsidR="002E36A6" w:rsidRPr="0087262E" w:rsidTr="00692650">
        <w:trPr>
          <w:cantSplit/>
          <w:trHeight w:val="221"/>
        </w:trPr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rPr>
                <w:sz w:val="16"/>
                <w:szCs w:val="16"/>
              </w:rPr>
            </w:pPr>
          </w:p>
        </w:tc>
      </w:tr>
      <w:tr w:rsidR="002E36A6" w:rsidRPr="0087262E" w:rsidTr="00692650">
        <w:trPr>
          <w:cantSplit/>
          <w:trHeight w:val="27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930297" w:rsidRDefault="002E36A6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2E36A6" w:rsidRPr="0087262E" w:rsidTr="00692650">
        <w:trPr>
          <w:cantSplit/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930297" w:rsidRDefault="002E36A6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282AFF" w:rsidRDefault="002E36A6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DA5E3F" w:rsidRDefault="002E36A6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191C71" w:rsidRDefault="002E36A6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87262E" w:rsidRDefault="002E36A6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2E36A6" w:rsidRPr="0087262E" w:rsidTr="00692650">
        <w:trPr>
          <w:cantSplit/>
          <w:trHeight w:val="251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36A6" w:rsidRPr="00AE0790" w:rsidRDefault="002E36A6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AE0790" w:rsidRDefault="002E36A6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740E47" w:rsidRDefault="002E36A6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Popovics Péter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87262E" w:rsidRDefault="002E36A6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191C71" w:rsidRDefault="002E36A6" w:rsidP="00692650">
            <w:pPr>
              <w:jc w:val="center"/>
              <w:rPr>
                <w:b/>
              </w:rPr>
            </w:pPr>
            <w:r>
              <w:rPr>
                <w:b/>
              </w:rPr>
              <w:t xml:space="preserve">adjunktus </w:t>
            </w:r>
          </w:p>
        </w:tc>
      </w:tr>
      <w:tr w:rsidR="002E36A6" w:rsidRPr="0087262E" w:rsidTr="00692650">
        <w:trPr>
          <w:cantSplit/>
          <w:trHeight w:val="46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B21A18" w:rsidRDefault="002E36A6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2E36A6" w:rsidRPr="00853632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Jelenleg a hazai viszonyok között működő vállalatok vezető beosztásban dolgozó szakembereinek a hétköznapokban használatos gazdaságtani kérdéseire készíti fel a hallgatókat, számukra nyújt egyfajta gazdaságtani összefoglalót. Olyan témákat érint a tárgy, amelyekkel a vezetők rendszeresen, napi szinten találkoznak. </w:t>
            </w:r>
            <w:r w:rsidRPr="0073682E">
              <w:rPr>
                <w:szCs w:val="27"/>
              </w:rPr>
              <w:t>Megszerzett tudásuk birtok</w:t>
            </w:r>
            <w:r>
              <w:rPr>
                <w:szCs w:val="27"/>
              </w:rPr>
              <w:t>ában képesek elemezni, döntéseket hozni és</w:t>
            </w:r>
            <w:r w:rsidRPr="0073682E">
              <w:rPr>
                <w:szCs w:val="27"/>
              </w:rPr>
              <w:t xml:space="preserve"> irányítani a versenyszektor és a közszféra szervezeteinek munkafolyamatait. Képesek újonnan felmerülő </w:t>
            </w:r>
            <w:proofErr w:type="gramStart"/>
            <w:r w:rsidRPr="0073682E">
              <w:rPr>
                <w:szCs w:val="27"/>
              </w:rPr>
              <w:t>problémákat</w:t>
            </w:r>
            <w:proofErr w:type="gramEnd"/>
            <w:r w:rsidRPr="0073682E">
              <w:rPr>
                <w:szCs w:val="27"/>
              </w:rPr>
              <w:t xml:space="preserve"> felismerni, elemezni és megoldani</w:t>
            </w:r>
            <w:r>
              <w:rPr>
                <w:szCs w:val="27"/>
              </w:rPr>
              <w:t>.</w:t>
            </w:r>
          </w:p>
        </w:tc>
      </w:tr>
      <w:tr w:rsidR="002E36A6" w:rsidRPr="0087262E" w:rsidTr="00692650">
        <w:trPr>
          <w:cantSplit/>
          <w:trHeight w:val="140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E36A6" w:rsidRDefault="002E36A6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2E36A6" w:rsidRPr="00B21A18" w:rsidRDefault="002E36A6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2E36A6" w:rsidRPr="00F024A0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13"/>
              </w:rPr>
            </w:pPr>
            <w:r w:rsidRPr="00F024A0">
              <w:rPr>
                <w:szCs w:val="27"/>
              </w:rPr>
              <w:t>- Elsajátította a gazdaságtudomány, illetve gazdaság mikro és makro szerveződési szintjeinek fogalmait, elméleteit, folyamatait és jellemzőit, ismeri a meghatározó gazdasági tényeket.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Birtokában van a problémafelismerés, -megfogalmazás és -megoldás, az </w:t>
            </w:r>
            <w:proofErr w:type="gramStart"/>
            <w:r>
              <w:t>információ</w:t>
            </w:r>
            <w:proofErr w:type="gramEnd"/>
            <w:r>
              <w:t>gyűjtés és -feldolgozás korszerű módszereinek, ismeri azok korlátait is.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Ismeri a vállalkozás, gazdálkodó szervezet és projekt tervezési és vezetési szabályait.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Elsajátított a képzésnek megfelelő területeken az alapvető (</w:t>
            </w:r>
            <w:proofErr w:type="gramStart"/>
            <w:r>
              <w:t>funkcionális</w:t>
            </w:r>
            <w:proofErr w:type="gramEnd"/>
            <w:r>
              <w:t>) gyakorlati módszereket és megoldásokat, valamint ezek hasznosításának lehetőségeit.</w:t>
            </w:r>
          </w:p>
          <w:p w:rsidR="002E36A6" w:rsidRPr="00B21A18" w:rsidRDefault="002E36A6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döntések meghozatalára, változó hazai környezetben, illetve szervezeti kultúrában is.</w:t>
            </w:r>
          </w:p>
          <w:p w:rsidR="002E36A6" w:rsidRPr="00006383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A gyakorlati tudás, tapasztalatok megszerzését követően képes közepes és nagyméretű vállalkozás, </w:t>
            </w:r>
            <w:proofErr w:type="gramStart"/>
            <w:r>
              <w:t>komplex</w:t>
            </w:r>
            <w:proofErr w:type="gramEnd"/>
            <w:r>
              <w:t xml:space="preserve"> szervezeti egység vezetésére, gazdálkodó szervezetben átfogó gazdasági funkciót képes ellátni, összetett gazdálkodási folyam</w:t>
            </w:r>
            <w:r w:rsidRPr="00006383">
              <w:t>atokat tervezni, irányítani, az erőforrásokkal gazdálkodni.</w:t>
            </w:r>
          </w:p>
          <w:p w:rsidR="002E36A6" w:rsidRPr="00006383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06383">
              <w:t>- Képes tudása, képességei és készségei folyamatos, egy életen át tartó fejlesztésére.</w:t>
            </w:r>
          </w:p>
          <w:p w:rsidR="002E36A6" w:rsidRPr="00B21A18" w:rsidRDefault="002E36A6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Nyitott és befogadó a gazdaságtudomány és gyakorlat új eredményei iránt.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Kulturált, </w:t>
            </w:r>
            <w:proofErr w:type="gramStart"/>
            <w:r>
              <w:t>etikus</w:t>
            </w:r>
            <w:proofErr w:type="gramEnd"/>
            <w:r>
              <w:t xml:space="preserve"> és tárgyilagos értelmiségi hozzáállás </w:t>
            </w:r>
            <w:proofErr w:type="spellStart"/>
            <w:r>
              <w:t>jellemzi</w:t>
            </w:r>
            <w:proofErr w:type="spellEnd"/>
            <w:r>
              <w:t xml:space="preserve"> a személyekhez, illetve a társadalmi problémákhoz való viszonyulása során.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Törekszik tudásának és munkakapcsolatainak fejlesztésére, erre munkatársait és beosztottjait is </w:t>
            </w:r>
            <w:proofErr w:type="spellStart"/>
            <w:r>
              <w:t>ösztönzi</w:t>
            </w:r>
            <w:proofErr w:type="spellEnd"/>
            <w:r>
              <w:t>, segíti, támogatja.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0923AD">
              <w:t>Elkötelezett a szakmája iránt, ismeri és vállalja annak alapvető értékeit és normáit, törekszik azok kritikai értelmezésére és fejlesztésére.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Szakmai munkája során a kíváncsiság, a tények és összefüggések megismerésének vágya hajtja.</w:t>
            </w:r>
          </w:p>
          <w:p w:rsidR="002E36A6" w:rsidRPr="00B21A18" w:rsidRDefault="002E36A6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2E36A6" w:rsidRPr="00B51D5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B51D56">
              <w:t>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2E36A6" w:rsidRPr="00B51D5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Önállóan létesít, szervez és irányít nagyobb méretű vállalkozást, vagy nagyobb szervezetet, szervezeti egységet is.</w:t>
            </w:r>
          </w:p>
          <w:p w:rsidR="002E36A6" w:rsidRPr="00B51D5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Vizsgálja, vállalja és kezeli annak felelősségét, hogy az elemzések és gyakorlatibb eljárások során kapott eredmények a választott módszertől is függnek.</w:t>
            </w:r>
          </w:p>
          <w:p w:rsidR="002E36A6" w:rsidRPr="00B21A18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 xml:space="preserve">- Munkájára jellemző a szakmai kérdések megfogalmazásakor a gazdasági és gazdaságon kívüli következmények önálló és felelős </w:t>
            </w:r>
            <w:proofErr w:type="spellStart"/>
            <w:r w:rsidRPr="00B51D56">
              <w:t>végiggondolása</w:t>
            </w:r>
            <w:proofErr w:type="spellEnd"/>
            <w:r w:rsidRPr="00B51D56">
              <w:t xml:space="preserve"> és figyelembevétele.</w:t>
            </w:r>
          </w:p>
          <w:p w:rsidR="002E36A6" w:rsidRPr="00B21A18" w:rsidRDefault="002E36A6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2E36A6" w:rsidRPr="0087262E" w:rsidTr="00692650">
        <w:trPr>
          <w:trHeight w:val="40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B21A18" w:rsidRDefault="002E36A6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2E36A6" w:rsidRPr="00B21A18" w:rsidRDefault="002E36A6" w:rsidP="00692650">
            <w:pPr>
              <w:jc w:val="both"/>
            </w:pP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>A vállalatok vezető beosztásban dolgozó szakembereinek a hétköznapokban használatos gazdaságtani kérdéseire vonatkozó gazdaságtani összefoglaló. Olyan témákat érint a tárgy, amelyekkel a vezetők rendszeresen, napi szinten találkoznak.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témakörei röviden: </w:t>
            </w:r>
          </w:p>
          <w:p w:rsidR="002E36A6" w:rsidRPr="00B21A18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kapacitáskihasználás és méretgazdaságosság, pénzügyi befektetések elemzése, beruházások komplex értékelése, </w:t>
            </w:r>
            <w:proofErr w:type="gramStart"/>
            <w:r>
              <w:t>mérleg elemzés</w:t>
            </w:r>
            <w:proofErr w:type="gramEnd"/>
            <w:r>
              <w:t xml:space="preserve"> vezetői szempontból, beruházási hitel üzleti tervének elemzése különböző bankok szempontrendszere szerint, vállalati vagyonértékelés, vezetői marketing, adóoptimalizálás, szervezetfejlesztés, versenyképesség és fenntarthatóság, vállalatirányítás bevezetésének gazdasági hatásai, minőségmenedzsment gazdasági hatásai.</w:t>
            </w:r>
          </w:p>
          <w:p w:rsidR="002E36A6" w:rsidRPr="00B21A18" w:rsidRDefault="002E36A6" w:rsidP="00692650">
            <w:pPr>
              <w:ind w:right="138"/>
              <w:jc w:val="both"/>
            </w:pPr>
          </w:p>
        </w:tc>
      </w:tr>
      <w:tr w:rsidR="002E36A6" w:rsidRPr="0087262E" w:rsidTr="00692650">
        <w:trPr>
          <w:trHeight w:val="626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6" w:rsidRPr="00B21A18" w:rsidRDefault="002E36A6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2E36A6" w:rsidRPr="00B21A18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előadásokon és gyakorlatokon keresztül, projekt alapú tanulás</w:t>
            </w:r>
          </w:p>
        </w:tc>
      </w:tr>
      <w:tr w:rsidR="002E36A6" w:rsidRPr="0087262E" w:rsidTr="00692650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6" w:rsidRPr="00B21A18" w:rsidRDefault="002E36A6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2E36A6" w:rsidRPr="00EE008F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EE008F">
              <w:rPr>
                <w:b/>
              </w:rPr>
              <w:t xml:space="preserve">Az aláírás megszerzésének feltételei: </w:t>
            </w:r>
          </w:p>
          <w:p w:rsidR="002E36A6" w:rsidRDefault="002E36A6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EE008F">
              <w:t>Kötelező szemináriumi részvétel (</w:t>
            </w:r>
            <w:proofErr w:type="spellStart"/>
            <w:r w:rsidRPr="00EE008F">
              <w:t>max</w:t>
            </w:r>
            <w:proofErr w:type="spellEnd"/>
            <w:r w:rsidRPr="00EE008F">
              <w:t xml:space="preserve">. 3 hiányzás) </w:t>
            </w:r>
          </w:p>
          <w:p w:rsidR="002E36A6" w:rsidRDefault="002E36A6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D409E0">
              <w:t>Az előadáson elhangzott elméleti anyagokhoz kapcsolódó feladatok megoldására kerül sor</w:t>
            </w:r>
            <w:r>
              <w:t xml:space="preserve"> a gyakorlatokon, ezért </w:t>
            </w:r>
            <w:r w:rsidRPr="00D409E0">
              <w:t>az előadás anyagát ismerni kell.</w:t>
            </w:r>
            <w:r>
              <w:t xml:space="preserve"> </w:t>
            </w:r>
          </w:p>
          <w:p w:rsidR="002E36A6" w:rsidRDefault="002E36A6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Az előadások </w:t>
            </w:r>
            <w:proofErr w:type="spellStart"/>
            <w:r>
              <w:t>témaköreihez</w:t>
            </w:r>
            <w:proofErr w:type="spellEnd"/>
            <w:r>
              <w:t xml:space="preserve"> kapcsolódóan kiselőadásokat kell készíteni a hallgatóknak, amelyek során a hallgatók elmélyülnek egy-egy kiragadott szakmai kérdésben és gyakorlati példa bemutatásán keresztül értelmezik azt. (30%)</w:t>
            </w:r>
          </w:p>
          <w:p w:rsidR="002E36A6" w:rsidRDefault="002E36A6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félév végén 1</w:t>
            </w:r>
            <w:r w:rsidRPr="00EE008F">
              <w:t xml:space="preserve"> kötelező gyakorlati </w:t>
            </w:r>
            <w:proofErr w:type="spellStart"/>
            <w:r w:rsidRPr="00EE008F">
              <w:t>zh</w:t>
            </w:r>
            <w:proofErr w:type="spellEnd"/>
            <w:r w:rsidRPr="00EE008F">
              <w:t xml:space="preserve"> </w:t>
            </w:r>
            <w:r>
              <w:t>megírása. (70%)</w:t>
            </w:r>
          </w:p>
          <w:p w:rsidR="002E36A6" w:rsidRDefault="002E36A6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Az aláírás megszerzéséhez legalább 60%-</w:t>
            </w:r>
            <w:proofErr w:type="spellStart"/>
            <w:r>
              <w:t>ot</w:t>
            </w:r>
            <w:proofErr w:type="spellEnd"/>
            <w:r>
              <w:t xml:space="preserve"> kell a fentiekből elérnie a hallgatónak.</w:t>
            </w:r>
          </w:p>
          <w:p w:rsidR="002E36A6" w:rsidRPr="00EE008F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2E36A6" w:rsidRPr="00BA54CE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Számonkérés módja: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EE008F">
              <w:t xml:space="preserve">A kollokviumi jegy (K) megszerzése: </w:t>
            </w:r>
          </w:p>
          <w:p w:rsidR="002E36A6" w:rsidRPr="00320F9D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r w:rsidRPr="00EE008F">
              <w:t>vizsgaidőszakban</w:t>
            </w:r>
            <w:r>
              <w:t xml:space="preserve"> írásbeli vizsgát tesznek a hallgatók.</w:t>
            </w:r>
          </w:p>
          <w:p w:rsidR="002E36A6" w:rsidRPr="00BA54CE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Értékelés:</w:t>
            </w:r>
          </w:p>
          <w:p w:rsidR="002E36A6" w:rsidRPr="00EE008F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59% alatt:</w:t>
            </w:r>
            <w:r>
              <w:tab/>
              <w:t>(1)</w:t>
            </w:r>
            <w:r w:rsidRPr="00EE008F">
              <w:t xml:space="preserve"> elégtelen</w:t>
            </w:r>
          </w:p>
          <w:p w:rsidR="002E36A6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>
              <w:t>60</w:t>
            </w:r>
            <w:r w:rsidRPr="00EE008F">
              <w:t>-69%:</w:t>
            </w:r>
            <w:r w:rsidRPr="00EE008F">
              <w:tab/>
            </w:r>
            <w:r>
              <w:t xml:space="preserve">(2) </w:t>
            </w:r>
            <w:r w:rsidRPr="00EE008F">
              <w:t>elégséges</w:t>
            </w:r>
            <w:r w:rsidRPr="00EE008F">
              <w:br/>
              <w:t>70-79%:</w:t>
            </w:r>
            <w:r w:rsidRPr="00EE008F">
              <w:tab/>
            </w:r>
            <w:r>
              <w:t xml:space="preserve">(3) </w:t>
            </w:r>
            <w:r w:rsidRPr="00EE008F">
              <w:t xml:space="preserve">közepes </w:t>
            </w:r>
            <w:r w:rsidRPr="00EE008F">
              <w:br/>
              <w:t>80-89%:</w:t>
            </w:r>
            <w:r w:rsidRPr="00EE008F">
              <w:tab/>
            </w:r>
            <w:r>
              <w:t xml:space="preserve">(4) </w:t>
            </w:r>
            <w:r w:rsidRPr="00EE008F">
              <w:t>jó</w:t>
            </w:r>
            <w:r w:rsidRPr="00EE008F">
              <w:br/>
              <w:t>90-100%:</w:t>
            </w:r>
            <w:r w:rsidRPr="00EE008F">
              <w:tab/>
            </w:r>
            <w:r>
              <w:t xml:space="preserve">(5) </w:t>
            </w:r>
            <w:r w:rsidRPr="00EE008F">
              <w:t>jeles</w:t>
            </w:r>
            <w:r w:rsidRPr="000C474B">
              <w:rPr>
                <w:b/>
              </w:rPr>
              <w:t xml:space="preserve"> </w:t>
            </w:r>
          </w:p>
          <w:p w:rsidR="002E36A6" w:rsidRPr="00B21A18" w:rsidRDefault="002E36A6" w:rsidP="00692650"/>
        </w:tc>
      </w:tr>
      <w:tr w:rsidR="002E36A6" w:rsidRPr="00A3639B" w:rsidTr="00692650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A3639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Kötelező irodalom:</w:t>
            </w:r>
          </w:p>
          <w:p w:rsidR="002E36A6" w:rsidRDefault="002E36A6" w:rsidP="00692650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Andor György: Üzleti gazdaságtan, Akadémia Kiadó, 2017</w:t>
            </w:r>
          </w:p>
          <w:p w:rsidR="002E36A6" w:rsidRDefault="002E36A6" w:rsidP="00692650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>Illés Mária: Vezetői gazdaságtan, Kossuth Kiadó, 2008</w:t>
            </w:r>
          </w:p>
          <w:p w:rsidR="002E36A6" w:rsidRPr="00A3639B" w:rsidRDefault="002E36A6" w:rsidP="00692650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Paul G. </w:t>
            </w:r>
            <w:proofErr w:type="spellStart"/>
            <w:r w:rsidRPr="00A3639B">
              <w:t>Keat</w:t>
            </w:r>
            <w:proofErr w:type="spellEnd"/>
            <w:r w:rsidRPr="00A3639B">
              <w:t xml:space="preserve"> – Philip K</w:t>
            </w:r>
            <w:proofErr w:type="gramStart"/>
            <w:r w:rsidRPr="00A3639B">
              <w:t>.Y.</w:t>
            </w:r>
            <w:proofErr w:type="gramEnd"/>
            <w:r w:rsidRPr="00A3639B">
              <w:t xml:space="preserve"> Young: </w:t>
            </w:r>
            <w:proofErr w:type="spellStart"/>
            <w:r w:rsidRPr="00A3639B">
              <w:t>Managerial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Economics</w:t>
            </w:r>
            <w:proofErr w:type="spellEnd"/>
            <w:r w:rsidRPr="00A3639B">
              <w:t xml:space="preserve">: 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Tools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for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Today’s</w:t>
            </w:r>
            <w:proofErr w:type="spellEnd"/>
            <w:r w:rsidRPr="00A3639B">
              <w:t xml:space="preserve"> Decision </w:t>
            </w:r>
            <w:proofErr w:type="spellStart"/>
            <w:r w:rsidRPr="00A3639B">
              <w:t>Makers</w:t>
            </w:r>
            <w:proofErr w:type="spellEnd"/>
            <w:r w:rsidRPr="00A3639B">
              <w:t xml:space="preserve">. </w:t>
            </w:r>
            <w:proofErr w:type="spellStart"/>
            <w:r w:rsidRPr="00A3639B">
              <w:t>Pearson</w:t>
            </w:r>
            <w:proofErr w:type="spellEnd"/>
            <w:r w:rsidRPr="00A3639B">
              <w:t>, 2014.</w:t>
            </w:r>
          </w:p>
          <w:p w:rsidR="002E36A6" w:rsidRPr="00A3639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</w:p>
          <w:p w:rsidR="002E36A6" w:rsidRPr="00A3639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Ajánlott irodalom:</w:t>
            </w:r>
          </w:p>
          <w:p w:rsidR="002E36A6" w:rsidRDefault="002E36A6" w:rsidP="00692650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Robert S. Kaplan – Anthony </w:t>
            </w:r>
            <w:proofErr w:type="gramStart"/>
            <w:r w:rsidRPr="00A3639B">
              <w:t>A</w:t>
            </w:r>
            <w:proofErr w:type="gramEnd"/>
            <w:r w:rsidRPr="00A3639B">
              <w:t xml:space="preserve"> </w:t>
            </w:r>
            <w:proofErr w:type="spellStart"/>
            <w:r w:rsidRPr="00A3639B">
              <w:t>Atkinson</w:t>
            </w:r>
            <w:proofErr w:type="spellEnd"/>
            <w:r w:rsidRPr="00A3639B">
              <w:t xml:space="preserve">: Vezetői üzleti gazdaságtan.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</w:t>
            </w:r>
            <w:r>
              <w:t>Könyvkiadó - Business Kft. 2003</w:t>
            </w:r>
          </w:p>
          <w:p w:rsidR="002E36A6" w:rsidRDefault="002E36A6" w:rsidP="00692650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Karl </w:t>
            </w:r>
            <w:proofErr w:type="spellStart"/>
            <w:r w:rsidRPr="00A3639B">
              <w:t>Sveiby</w:t>
            </w:r>
            <w:proofErr w:type="spellEnd"/>
            <w:r w:rsidRPr="00A3639B">
              <w:t xml:space="preserve">: Szervezetek új gazdagsága: a </w:t>
            </w:r>
            <w:proofErr w:type="gramStart"/>
            <w:r w:rsidRPr="00A3639B">
              <w:t>menedzselt</w:t>
            </w:r>
            <w:proofErr w:type="gramEnd"/>
            <w:r w:rsidRPr="00A3639B">
              <w:t xml:space="preserve"> tudás, KJK KERSZÖV, 2001</w:t>
            </w:r>
          </w:p>
          <w:p w:rsidR="002E36A6" w:rsidRPr="00A3639B" w:rsidRDefault="002E36A6" w:rsidP="00692650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A3639B">
              <w:t>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Ehrabar</w:t>
            </w:r>
            <w:proofErr w:type="spellEnd"/>
            <w:r w:rsidRPr="00A3639B">
              <w:t>: EVA (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Value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Added</w:t>
            </w:r>
            <w:proofErr w:type="spellEnd"/>
            <w:r w:rsidRPr="00A3639B">
              <w:t>) Gazdasági hozzáadott érték – Kulcs az</w:t>
            </w:r>
            <w:r>
              <w:t xml:space="preserve"> </w:t>
            </w:r>
            <w:r w:rsidRPr="00A3639B">
              <w:t xml:space="preserve">értékteremtéshez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Kiadó – John </w:t>
            </w:r>
            <w:proofErr w:type="spellStart"/>
            <w:r w:rsidRPr="00A3639B">
              <w:t>Wiley</w:t>
            </w:r>
            <w:proofErr w:type="spellEnd"/>
            <w:r w:rsidRPr="00A3639B">
              <w:t xml:space="preserve"> &amp; </w:t>
            </w:r>
            <w:proofErr w:type="spellStart"/>
            <w:r w:rsidRPr="00A3639B">
              <w:t>Sons</w:t>
            </w:r>
            <w:proofErr w:type="spellEnd"/>
            <w:r w:rsidRPr="00A3639B">
              <w:t xml:space="preserve"> 2000</w:t>
            </w:r>
          </w:p>
        </w:tc>
      </w:tr>
    </w:tbl>
    <w:p w:rsidR="002E36A6" w:rsidRDefault="002E36A6" w:rsidP="002E36A6"/>
    <w:p w:rsidR="002E36A6" w:rsidRDefault="002E36A6" w:rsidP="002E36A6"/>
    <w:p w:rsidR="002E36A6" w:rsidRDefault="002E36A6" w:rsidP="002E36A6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2E36A6" w:rsidRPr="007317D2" w:rsidTr="00692650">
        <w:tc>
          <w:tcPr>
            <w:tcW w:w="9250" w:type="dxa"/>
            <w:gridSpan w:val="2"/>
            <w:shd w:val="clear" w:color="auto" w:fill="auto"/>
          </w:tcPr>
          <w:p w:rsidR="002E36A6" w:rsidRPr="007317D2" w:rsidRDefault="002E36A6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Elméleti alapozás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A hozott elméleti alapok felelevenítése.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Gazdaságpszichológia és közgazdasági alapok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Közgazdasági alapszámítások áttekintése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proofErr w:type="spellStart"/>
            <w:r>
              <w:t>Mikroökonómiai</w:t>
            </w:r>
            <w:proofErr w:type="spellEnd"/>
            <w:r>
              <w:t xml:space="preserve"> alapok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TE: </w:t>
            </w:r>
            <w:proofErr w:type="spellStart"/>
            <w:r>
              <w:t>Mikroökonómiai</w:t>
            </w:r>
            <w:proofErr w:type="spellEnd"/>
            <w:r>
              <w:t xml:space="preserve"> alapfüggvények értelmezése</w:t>
            </w:r>
          </w:p>
        </w:tc>
      </w:tr>
      <w:tr w:rsidR="002E36A6" w:rsidRPr="007317D2" w:rsidTr="00692650">
        <w:trPr>
          <w:trHeight w:val="249"/>
        </w:trPr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Tőkepiaci árazódás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Piaci portfóliók tartása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Pénzáramlások és tőkeköltségek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NPV számítása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Adók és pénzáramlások</w:t>
            </w:r>
          </w:p>
        </w:tc>
      </w:tr>
      <w:tr w:rsidR="002E36A6" w:rsidRPr="007317D2" w:rsidTr="00692650">
        <w:trPr>
          <w:trHeight w:val="248"/>
        </w:trPr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Tőkeköltség meghatározásának gyakorlati kérdései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Pénzáramlások és a tőkeköltségek harmonizálása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Egy adott év pénzáramlása</w:t>
            </w:r>
          </w:p>
        </w:tc>
      </w:tr>
      <w:tr w:rsidR="002E36A6" w:rsidRPr="007317D2" w:rsidTr="00692650">
        <w:trPr>
          <w:trHeight w:val="248"/>
        </w:trPr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Vállalati vagyonértékelés (Goodwill, </w:t>
            </w:r>
            <w:proofErr w:type="spellStart"/>
            <w:r>
              <w:t>brand</w:t>
            </w:r>
            <w:proofErr w:type="spellEnd"/>
            <w:r>
              <w:t>- és márkaérték)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A vállalti vagyonérték meghatározásának módszertana.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Gazdasági elemzések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TE: Különféle gazdasági mutatók értelmezése 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Pénzügyi opciók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TE: Európai és amerikai opciók 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Befektetéselmélet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Tőkepiaci hatékonyság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Szervezetfejlesztés gazdasági hatásai; HR gazdálkodás pénzügyi és gazdasági hatásai.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Bérgazdálkodás optimalizálása a benne rejlő lehetőségek.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Vállalati termelés elemzése és </w:t>
            </w:r>
            <w:proofErr w:type="spellStart"/>
            <w:r>
              <w:t>controllingja</w:t>
            </w:r>
            <w:proofErr w:type="spellEnd"/>
            <w:r>
              <w:t>. Hatékonyság.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TE: A vállalat termelésének optimalizálása.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Versenyképesség és fenntarthatóság gazdasági, társadalmi és ökológiai </w:t>
            </w:r>
            <w:proofErr w:type="gramStart"/>
            <w:r>
              <w:t>aspektusai</w:t>
            </w:r>
            <w:proofErr w:type="gramEnd"/>
            <w:r>
              <w:t>.</w:t>
            </w:r>
          </w:p>
        </w:tc>
      </w:tr>
      <w:tr w:rsidR="002E36A6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TE: Társadalmi felelőségvállalás gazdasági vetületei. </w:t>
            </w:r>
          </w:p>
        </w:tc>
      </w:tr>
    </w:tbl>
    <w:p w:rsidR="002E36A6" w:rsidRDefault="002E36A6" w:rsidP="002E36A6">
      <w:r>
        <w:t>*TE tanulási eredmények</w:t>
      </w:r>
    </w:p>
    <w:p w:rsidR="002E36A6" w:rsidRDefault="002E36A6">
      <w:pPr>
        <w:spacing w:line="360" w:lineRule="auto"/>
        <w:ind w:firstLine="567"/>
        <w:jc w:val="both"/>
      </w:pPr>
      <w:r>
        <w:br w:type="page"/>
      </w:r>
    </w:p>
    <w:p w:rsidR="002E36A6" w:rsidRDefault="002E36A6" w:rsidP="002E36A6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2E36A6" w:rsidRPr="00C52A1B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36A6" w:rsidRPr="00C52A1B" w:rsidRDefault="002E36A6" w:rsidP="00692650">
            <w:pPr>
              <w:ind w:left="20"/>
              <w:rPr>
                <w:rFonts w:eastAsia="Arial Unicode MS"/>
              </w:rPr>
            </w:pPr>
            <w:r w:rsidRPr="00C52A1B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rPr>
                <w:rFonts w:eastAsia="Arial Unicode MS"/>
              </w:rPr>
            </w:pPr>
            <w:r w:rsidRPr="00C52A1B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rFonts w:eastAsia="Arial Unicode MS"/>
                <w:b/>
              </w:rPr>
            </w:pPr>
            <w:r w:rsidRPr="00C52A1B">
              <w:rPr>
                <w:rFonts w:eastAsia="Arial Unicode MS"/>
                <w:b/>
              </w:rPr>
              <w:t>Döntéselmélet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  <w:rPr>
                <w:rFonts w:eastAsia="Arial Unicode MS"/>
              </w:rPr>
            </w:pPr>
            <w:r w:rsidRPr="00C52A1B">
              <w:t>Kódja: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rFonts w:eastAsia="Arial Unicode MS"/>
                <w:b/>
              </w:rPr>
            </w:pPr>
            <w:r w:rsidRPr="00C52A1B">
              <w:rPr>
                <w:rFonts w:eastAsia="Arial Unicode MS"/>
                <w:b/>
              </w:rPr>
              <w:t>GT_MMAN002-17</w:t>
            </w:r>
          </w:p>
        </w:tc>
      </w:tr>
      <w:tr w:rsidR="002E36A6" w:rsidRPr="00C52A1B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36A6" w:rsidRPr="00C52A1B" w:rsidRDefault="002E36A6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r w:rsidRPr="00C52A1B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proofErr w:type="spellStart"/>
            <w:r w:rsidRPr="00C52A1B">
              <w:rPr>
                <w:b/>
              </w:rPr>
              <w:t>Theory</w:t>
            </w:r>
            <w:proofErr w:type="spellEnd"/>
            <w:r w:rsidRPr="00C52A1B">
              <w:rPr>
                <w:b/>
              </w:rPr>
              <w:t xml:space="preserve"> of decision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rPr>
                <w:rFonts w:eastAsia="Arial Unicode M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rPr>
                <w:rFonts w:eastAsia="Arial Unicode MS"/>
              </w:rPr>
            </w:pPr>
          </w:p>
        </w:tc>
      </w:tr>
      <w:tr w:rsidR="002E36A6" w:rsidRPr="00C52A1B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  <w:rPr>
                <w:b/>
                <w:bCs/>
              </w:rPr>
            </w:pPr>
          </w:p>
        </w:tc>
      </w:tr>
      <w:tr w:rsidR="002E36A6" w:rsidRPr="00C52A1B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ind w:left="20"/>
            </w:pPr>
            <w:r w:rsidRPr="00C52A1B"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>Alkalmazott Informatika és Logisztika Intézet</w:t>
            </w:r>
          </w:p>
        </w:tc>
      </w:tr>
      <w:tr w:rsidR="002E36A6" w:rsidRPr="00C52A1B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ind w:left="20"/>
              <w:rPr>
                <w:rFonts w:eastAsia="Arial Unicode MS"/>
              </w:rPr>
            </w:pPr>
            <w:r w:rsidRPr="00C52A1B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rFonts w:eastAsia="Arial Unicode MS"/>
              </w:rPr>
            </w:pPr>
            <w:r w:rsidRPr="00C52A1B">
              <w:rPr>
                <w:rFonts w:eastAsia="Arial Unicode MS"/>
              </w:rPr>
              <w:t>----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  <w:rPr>
                <w:rFonts w:eastAsia="Arial Unicode MS"/>
              </w:rPr>
            </w:pPr>
            <w:r w:rsidRPr="00C52A1B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rFonts w:eastAsia="Arial Unicode MS"/>
              </w:rPr>
            </w:pPr>
            <w:r w:rsidRPr="00C52A1B">
              <w:rPr>
                <w:rFonts w:eastAsia="Arial Unicode MS"/>
              </w:rPr>
              <w:t>----</w:t>
            </w:r>
          </w:p>
        </w:tc>
      </w:tr>
      <w:tr w:rsidR="002E36A6" w:rsidRPr="00C52A1B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Oktatás nyelve</w:t>
            </w:r>
          </w:p>
        </w:tc>
      </w:tr>
      <w:tr w:rsidR="002E36A6" w:rsidRPr="00C52A1B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/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/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/>
        </w:tc>
      </w:tr>
      <w:tr w:rsidR="002E36A6" w:rsidRPr="00C52A1B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>magyar</w:t>
            </w:r>
          </w:p>
        </w:tc>
      </w:tr>
      <w:tr w:rsidR="002E36A6" w:rsidRPr="00C52A1B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  <w:r w:rsidRPr="00C52A1B"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</w:pPr>
          </w:p>
        </w:tc>
      </w:tr>
      <w:tr w:rsidR="002E36A6" w:rsidRPr="00C52A1B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36A6" w:rsidRPr="00C52A1B" w:rsidRDefault="002E36A6" w:rsidP="00692650">
            <w:pPr>
              <w:ind w:left="20"/>
              <w:rPr>
                <w:rFonts w:eastAsia="Arial Unicode MS"/>
              </w:rPr>
            </w:pPr>
            <w:r w:rsidRPr="00C52A1B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rPr>
                <w:rFonts w:eastAsia="Arial Unicode MS"/>
              </w:rPr>
            </w:pPr>
            <w:r w:rsidRPr="00C52A1B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 xml:space="preserve">Dr. </w:t>
            </w:r>
            <w:proofErr w:type="spellStart"/>
            <w:r w:rsidRPr="00C52A1B">
              <w:rPr>
                <w:b/>
              </w:rPr>
              <w:t>Várallyai</w:t>
            </w:r>
            <w:proofErr w:type="spellEnd"/>
            <w:r w:rsidRPr="00C52A1B">
              <w:rPr>
                <w:b/>
              </w:rPr>
              <w:t xml:space="preserve"> László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rPr>
                <w:rFonts w:eastAsia="Arial Unicode MS"/>
              </w:rPr>
            </w:pPr>
            <w:r w:rsidRPr="00C52A1B">
              <w:t>beosztása: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2E36A6" w:rsidRPr="00C52A1B" w:rsidRDefault="002E36A6" w:rsidP="00692650">
            <w:pPr>
              <w:jc w:val="center"/>
              <w:rPr>
                <w:b/>
              </w:rPr>
            </w:pPr>
            <w:r w:rsidRPr="00C52A1B">
              <w:rPr>
                <w:b/>
              </w:rPr>
              <w:t>egyetemi docens</w:t>
            </w:r>
          </w:p>
        </w:tc>
      </w:tr>
      <w:tr w:rsidR="002E36A6" w:rsidRPr="00C52A1B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r w:rsidRPr="00C52A1B">
              <w:rPr>
                <w:b/>
                <w:bCs/>
              </w:rPr>
              <w:t xml:space="preserve">A </w:t>
            </w:r>
            <w:proofErr w:type="gramStart"/>
            <w:r w:rsidRPr="00C52A1B">
              <w:rPr>
                <w:b/>
                <w:bCs/>
              </w:rPr>
              <w:t>kurzus</w:t>
            </w:r>
            <w:proofErr w:type="gramEnd"/>
            <w:r w:rsidRPr="00C52A1B">
              <w:rPr>
                <w:b/>
                <w:bCs/>
              </w:rPr>
              <w:t xml:space="preserve"> célja, </w:t>
            </w:r>
            <w:r w:rsidRPr="00C52A1B">
              <w:t>hogy a hallgatók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C52A1B">
              <w:t>Megismerkedjenek a döntéselmélet alapfogalmaival illetve a döntéstámogatás módszereivel. Az elméleti órákon leadott anyagokat a szemináriumok keretében gyakorlati példákkal igyekszünk megvilágítani.</w:t>
            </w:r>
          </w:p>
        </w:tc>
      </w:tr>
      <w:tr w:rsidR="002E36A6" w:rsidRPr="00C52A1B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E36A6" w:rsidRPr="00C52A1B" w:rsidRDefault="002E36A6" w:rsidP="00692650">
            <w:pPr>
              <w:jc w:val="both"/>
              <w:rPr>
                <w:b/>
                <w:bCs/>
              </w:rPr>
            </w:pPr>
            <w:r w:rsidRPr="00C52A1B">
              <w:rPr>
                <w:b/>
                <w:bCs/>
              </w:rPr>
              <w:t xml:space="preserve">Azoknak az előírt szakmai </w:t>
            </w:r>
            <w:proofErr w:type="gramStart"/>
            <w:r w:rsidRPr="00C52A1B">
              <w:rPr>
                <w:b/>
                <w:bCs/>
              </w:rPr>
              <w:t>kompetenciáknak</w:t>
            </w:r>
            <w:proofErr w:type="gramEnd"/>
            <w:r w:rsidRPr="00C52A1B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2E36A6" w:rsidRPr="00C52A1B" w:rsidRDefault="002E36A6" w:rsidP="00692650">
            <w:pPr>
              <w:jc w:val="both"/>
              <w:rPr>
                <w:b/>
                <w:bCs/>
              </w:rPr>
            </w:pPr>
          </w:p>
          <w:p w:rsidR="002E36A6" w:rsidRPr="00C52A1B" w:rsidRDefault="002E36A6" w:rsidP="00692650">
            <w:pPr>
              <w:ind w:left="402"/>
              <w:jc w:val="both"/>
              <w:rPr>
                <w:i/>
              </w:rPr>
            </w:pPr>
            <w:r w:rsidRPr="00C52A1B">
              <w:rPr>
                <w:i/>
              </w:rPr>
              <w:t xml:space="preserve">Tudás: 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C52A1B">
              <w:t xml:space="preserve">Ismeri a </w:t>
            </w:r>
            <w:proofErr w:type="gramStart"/>
            <w:r w:rsidRPr="00C52A1B">
              <w:t>problémák</w:t>
            </w:r>
            <w:proofErr w:type="gramEnd"/>
            <w:r w:rsidRPr="00C52A1B">
              <w:t xml:space="preserve"> azonosításához szükséges statisztikai módszereket, a releváns információgyűjtési, elemzési és probléma-megoldási metódusokat.</w:t>
            </w:r>
          </w:p>
          <w:p w:rsidR="002E36A6" w:rsidRPr="00C52A1B" w:rsidRDefault="002E36A6" w:rsidP="00692650">
            <w:pPr>
              <w:ind w:left="402"/>
              <w:jc w:val="both"/>
              <w:rPr>
                <w:i/>
              </w:rPr>
            </w:pPr>
            <w:r w:rsidRPr="00C52A1B">
              <w:rPr>
                <w:i/>
              </w:rPr>
              <w:t>Képesség: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C52A1B">
              <w:t>Képes az írásbeli és szóbeli kommunikációt segítő eszközök hatékony alkalmazására, felismeri az IT nyújtotta lehetőségek használatának előnyeit és hátrányait, ha szükséges, képes ezek tudatos és szakszerű használatára.</w:t>
            </w:r>
          </w:p>
          <w:p w:rsidR="002E36A6" w:rsidRPr="00C52A1B" w:rsidRDefault="002E36A6" w:rsidP="00692650">
            <w:pPr>
              <w:ind w:left="402"/>
              <w:jc w:val="both"/>
              <w:rPr>
                <w:i/>
              </w:rPr>
            </w:pPr>
            <w:r w:rsidRPr="00C52A1B">
              <w:rPr>
                <w:i/>
              </w:rPr>
              <w:t>Attitűd: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C52A1B">
              <w:t>Döntéselméleti kérdésekben kezdeményező, fogékony az újdonságokra.</w:t>
            </w:r>
          </w:p>
          <w:p w:rsidR="002E36A6" w:rsidRPr="00C52A1B" w:rsidRDefault="002E36A6" w:rsidP="00692650">
            <w:pPr>
              <w:ind w:left="402"/>
              <w:jc w:val="both"/>
              <w:rPr>
                <w:i/>
              </w:rPr>
            </w:pPr>
            <w:r w:rsidRPr="00C52A1B">
              <w:rPr>
                <w:i/>
              </w:rPr>
              <w:t>Autonómia és felelősség: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C52A1B">
              <w:t>A döntésekre vonatkozó ismeretek és módszerek alapján részletes önálló elemzést, alapvető összefüggések feltárását végzi, önálló következtetéseket von le.</w:t>
            </w:r>
          </w:p>
        </w:tc>
      </w:tr>
      <w:tr w:rsidR="002E36A6" w:rsidRPr="00C52A1B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rPr>
                <w:b/>
                <w:bCs/>
              </w:rPr>
            </w:pPr>
            <w:r w:rsidRPr="00C52A1B">
              <w:rPr>
                <w:b/>
                <w:bCs/>
              </w:rPr>
              <w:t xml:space="preserve">A </w:t>
            </w:r>
            <w:proofErr w:type="gramStart"/>
            <w:r w:rsidRPr="00C52A1B">
              <w:rPr>
                <w:b/>
                <w:bCs/>
              </w:rPr>
              <w:t>kurzus</w:t>
            </w:r>
            <w:proofErr w:type="gramEnd"/>
            <w:r w:rsidRPr="00C52A1B">
              <w:rPr>
                <w:b/>
                <w:bCs/>
              </w:rPr>
              <w:t xml:space="preserve"> rövid tartalma, témakörei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C52A1B">
              <w:t xml:space="preserve">Döntéshozatal, </w:t>
            </w:r>
            <w:proofErr w:type="gramStart"/>
            <w:r w:rsidRPr="00C52A1B">
              <w:t>probléma</w:t>
            </w:r>
            <w:proofErr w:type="gramEnd"/>
            <w:r w:rsidRPr="00C52A1B">
              <w:t>megoldás, játékelmélet, szimulációs módszerek, adattárházak, komplex rendszerek, adatbányászat, döntéstámogató módszerek.</w:t>
            </w:r>
          </w:p>
        </w:tc>
      </w:tr>
      <w:tr w:rsidR="002E36A6" w:rsidRPr="00C52A1B" w:rsidTr="00692650">
        <w:trPr>
          <w:trHeight w:val="896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6" w:rsidRPr="00C52A1B" w:rsidRDefault="002E36A6" w:rsidP="00692650">
            <w:pPr>
              <w:rPr>
                <w:b/>
                <w:bCs/>
              </w:rPr>
            </w:pPr>
            <w:r w:rsidRPr="00C52A1B">
              <w:rPr>
                <w:b/>
                <w:bCs/>
              </w:rPr>
              <w:t>Tervezett tanulási tevékenységek, tanítási módszerek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C52A1B">
              <w:t>A hallgatók a gyakorlatokon sajátítják el a bemutatásra kerülő feladatok megoldásaihoz szükséges ismereteket, amelyek az előadáson bemutatásra kerülnek.</w:t>
            </w:r>
          </w:p>
        </w:tc>
      </w:tr>
      <w:tr w:rsidR="002E36A6" w:rsidRPr="00C52A1B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6" w:rsidRPr="00C52A1B" w:rsidRDefault="002E36A6" w:rsidP="00692650">
            <w:pPr>
              <w:rPr>
                <w:b/>
                <w:bCs/>
              </w:rPr>
            </w:pPr>
            <w:r w:rsidRPr="00C52A1B">
              <w:rPr>
                <w:b/>
                <w:bCs/>
              </w:rPr>
              <w:t>Értékelés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C52A1B">
              <w:t xml:space="preserve">A hallgatóknak önállóan kiadott egyénre szabott feladatokat kell megoldaniuk és (minimum 5- maximum 10 oldalas) </w:t>
            </w:r>
            <w:proofErr w:type="gramStart"/>
            <w:r w:rsidRPr="00C52A1B">
              <w:t>esszé</w:t>
            </w:r>
            <w:proofErr w:type="gramEnd"/>
            <w:r w:rsidRPr="00C52A1B">
              <w:t xml:space="preserve"> formájában beadni az </w:t>
            </w:r>
            <w:proofErr w:type="spellStart"/>
            <w:r w:rsidRPr="00C52A1B">
              <w:t>eLearning</w:t>
            </w:r>
            <w:proofErr w:type="spellEnd"/>
            <w:r w:rsidRPr="00C52A1B">
              <w:t xml:space="preserve"> rendszeren keresztül. Értékelés a szokásos ötös skálán történik.</w:t>
            </w:r>
          </w:p>
        </w:tc>
      </w:tr>
      <w:tr w:rsidR="002E36A6" w:rsidRPr="00C52A1B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A6" w:rsidRPr="00C52A1B" w:rsidRDefault="002E36A6" w:rsidP="00692650">
            <w:pPr>
              <w:rPr>
                <w:b/>
                <w:bCs/>
              </w:rPr>
            </w:pPr>
            <w:r w:rsidRPr="00C52A1B">
              <w:rPr>
                <w:b/>
                <w:bCs/>
              </w:rPr>
              <w:t>Kötelező szakirodalom: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C52A1B">
              <w:t>Kása Richárd (2014): Döntéselmélet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C52A1B">
              <w:t>Zoltayné</w:t>
            </w:r>
            <w:proofErr w:type="spellEnd"/>
            <w:r w:rsidRPr="00C52A1B">
              <w:t xml:space="preserve"> Paprika Zita (2005): Döntéselmélet. ISBN: 9789638665126</w:t>
            </w:r>
          </w:p>
          <w:p w:rsidR="002E36A6" w:rsidRPr="00C52A1B" w:rsidRDefault="002E36A6" w:rsidP="00692650">
            <w:pPr>
              <w:rPr>
                <w:b/>
                <w:bCs/>
              </w:rPr>
            </w:pPr>
            <w:r w:rsidRPr="00C52A1B">
              <w:rPr>
                <w:b/>
                <w:bCs/>
              </w:rPr>
              <w:t>Ajánlott szakirodalom:</w:t>
            </w:r>
          </w:p>
          <w:p w:rsidR="002E36A6" w:rsidRPr="00C52A1B" w:rsidRDefault="002E36A6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C52A1B">
              <w:t>Szikora Péter (2016): Döntéselmélet</w:t>
            </w:r>
          </w:p>
        </w:tc>
      </w:tr>
    </w:tbl>
    <w:p w:rsidR="002E36A6" w:rsidRDefault="002E36A6" w:rsidP="002E36A6"/>
    <w:p w:rsidR="002E36A6" w:rsidRDefault="002E36A6" w:rsidP="002E36A6"/>
    <w:p w:rsidR="002E36A6" w:rsidRDefault="002E36A6" w:rsidP="002E36A6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2E36A6" w:rsidRPr="007317D2" w:rsidTr="00692650">
        <w:tc>
          <w:tcPr>
            <w:tcW w:w="9250" w:type="dxa"/>
            <w:gridSpan w:val="2"/>
            <w:shd w:val="clear" w:color="auto" w:fill="auto"/>
          </w:tcPr>
          <w:p w:rsidR="002E36A6" w:rsidRPr="007317D2" w:rsidRDefault="002E36A6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Döntéselméleti alapok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TE* Döntéselméleti alapok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Döntéshozatal szervezeti körülmények között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Döntéshozatal szervezeti körülmények között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proofErr w:type="gramStart"/>
            <w:r>
              <w:t>Probléma</w:t>
            </w:r>
            <w:proofErr w:type="gramEnd"/>
            <w:r>
              <w:t>megoldás elmélete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Problémamegoldás elmélete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Döntési fák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Döntési fák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Játékelmélet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Játékelmélet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Döntéshozatal valószínűségi háttere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Döntéshozatal valószínűségi háttere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proofErr w:type="gramStart"/>
            <w:r>
              <w:t>Kvantitatív</w:t>
            </w:r>
            <w:proofErr w:type="gramEnd"/>
            <w:r>
              <w:t xml:space="preserve"> módszerek 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TE Kvantitatív módszerek 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Lineáris programozás (LP) feltételei tulajdonságai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Lineáris programozás (LP) feltételei tulajdonságai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Adatbányászat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Adatbányászat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Több szempontú döntési modellek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Több szempontú döntési modellek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Adattárházak, OLAP eszközök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Adattárházak, OLAP eszközök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Modern heurisztikus </w:t>
            </w:r>
            <w:proofErr w:type="spellStart"/>
            <w:r>
              <w:t>optimalizáció</w:t>
            </w:r>
            <w:proofErr w:type="spellEnd"/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TE Modern heurisztikus </w:t>
            </w:r>
            <w:proofErr w:type="spellStart"/>
            <w:r>
              <w:t>optimalizáció</w:t>
            </w:r>
            <w:proofErr w:type="spellEnd"/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Projekttervezési alkalmazások CPM, PERT </w:t>
            </w:r>
          </w:p>
        </w:tc>
      </w:tr>
      <w:tr w:rsidR="002E36A6" w:rsidRPr="007317D2" w:rsidTr="00692650"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>TE Döntéstámogató rendszerek I.</w:t>
            </w:r>
          </w:p>
        </w:tc>
      </w:tr>
      <w:tr w:rsidR="002E36A6" w:rsidRPr="007317D2" w:rsidTr="00692650">
        <w:tc>
          <w:tcPr>
            <w:tcW w:w="1529" w:type="dxa"/>
            <w:vMerge w:val="restart"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Döntéstámogató rendszerek </w:t>
            </w:r>
          </w:p>
        </w:tc>
      </w:tr>
      <w:tr w:rsidR="002E36A6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2E36A6" w:rsidRPr="007317D2" w:rsidRDefault="002E36A6" w:rsidP="002E36A6">
            <w:pPr>
              <w:numPr>
                <w:ilvl w:val="0"/>
                <w:numId w:val="5"/>
              </w:numPr>
            </w:pPr>
          </w:p>
        </w:tc>
        <w:tc>
          <w:tcPr>
            <w:tcW w:w="7721" w:type="dxa"/>
            <w:shd w:val="clear" w:color="auto" w:fill="auto"/>
          </w:tcPr>
          <w:p w:rsidR="002E36A6" w:rsidRPr="00BF1195" w:rsidRDefault="002E36A6" w:rsidP="00692650">
            <w:pPr>
              <w:jc w:val="both"/>
            </w:pPr>
            <w:r>
              <w:t xml:space="preserve">TE Döntéstámogató rendszerek </w:t>
            </w:r>
          </w:p>
        </w:tc>
      </w:tr>
    </w:tbl>
    <w:p w:rsidR="002E36A6" w:rsidRDefault="002E36A6" w:rsidP="002E36A6">
      <w:r>
        <w:t>*TE tanulási eredmények</w:t>
      </w:r>
    </w:p>
    <w:p w:rsidR="002E36A6" w:rsidRDefault="002E36A6">
      <w:pPr>
        <w:spacing w:line="360" w:lineRule="auto"/>
        <w:ind w:firstLine="567"/>
        <w:jc w:val="both"/>
      </w:pPr>
      <w:r>
        <w:br w:type="page"/>
      </w:r>
    </w:p>
    <w:p w:rsidR="008C0ADF" w:rsidRDefault="008C0ADF" w:rsidP="008C0AD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C0ADF" w:rsidRPr="008C0ADF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rFonts w:eastAsia="Arial Unicode MS"/>
              </w:rPr>
            </w:pPr>
            <w:r w:rsidRPr="008C0ADF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</w:rPr>
            </w:pPr>
            <w:r w:rsidRPr="008C0ADF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  <w:b/>
                <w:szCs w:val="16"/>
              </w:rPr>
            </w:pPr>
            <w:r w:rsidRPr="008C0ADF">
              <w:rPr>
                <w:rFonts w:eastAsia="Arial Unicode MS"/>
                <w:b/>
                <w:szCs w:val="16"/>
              </w:rPr>
              <w:t>Haladó marketingmenedzsment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8C0ADF">
              <w:t>Kódja</w:t>
            </w:r>
            <w:r w:rsidRPr="008C0ADF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  <w:b/>
              </w:rPr>
            </w:pPr>
            <w:r w:rsidRPr="008C0ADF">
              <w:rPr>
                <w:rFonts w:eastAsia="Arial Unicode MS"/>
                <w:b/>
              </w:rPr>
              <w:t>GT_MMAN003-17</w:t>
            </w:r>
          </w:p>
        </w:tc>
      </w:tr>
      <w:tr w:rsidR="008C0ADF" w:rsidRPr="008C0ADF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r w:rsidRPr="008C0ADF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Advanced Marketing Management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C0ADF" w:rsidRPr="008C0ADF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0ADF" w:rsidRPr="008C0ADF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DE GTK Marketing és Kereskedelem Intézet, Marketing Tanszék</w:t>
            </w:r>
          </w:p>
        </w:tc>
      </w:tr>
      <w:tr w:rsidR="008C0ADF" w:rsidRPr="008C0ADF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rFonts w:eastAsia="Arial Unicode MS"/>
              </w:rPr>
            </w:pPr>
            <w:r w:rsidRPr="008C0ADF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</w:rPr>
            </w:pPr>
            <w:r w:rsidRPr="008C0ADF">
              <w:rPr>
                <w:rFonts w:eastAsia="Arial Unicode MS"/>
              </w:rPr>
              <w:t>Marketing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</w:rPr>
            </w:pPr>
            <w:r w:rsidRPr="008C0ADF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</w:rPr>
            </w:pPr>
            <w:r w:rsidRPr="008C0ADF">
              <w:rPr>
                <w:rFonts w:eastAsia="Arial Unicode MS"/>
              </w:rPr>
              <w:t>alapszakon</w:t>
            </w:r>
          </w:p>
        </w:tc>
      </w:tr>
      <w:tr w:rsidR="008C0ADF" w:rsidRPr="008C0ADF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Oktatás nyelve</w:t>
            </w:r>
          </w:p>
        </w:tc>
      </w:tr>
      <w:tr w:rsidR="008C0ADF" w:rsidRPr="008C0ADF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</w:tr>
      <w:tr w:rsidR="008C0ADF" w:rsidRPr="008C0ADF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magyar</w:t>
            </w:r>
          </w:p>
        </w:tc>
      </w:tr>
      <w:tr w:rsidR="008C0ADF" w:rsidRPr="008C0ADF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</w:p>
        </w:tc>
      </w:tr>
      <w:tr w:rsidR="008C0ADF" w:rsidRPr="008C0ADF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rFonts w:eastAsia="Arial Unicode MS"/>
              </w:rPr>
            </w:pPr>
            <w:r w:rsidRPr="008C0ADF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</w:rPr>
            </w:pPr>
            <w:r w:rsidRPr="008C0ADF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Dr. Szakály Zoltán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  <w:sz w:val="16"/>
                <w:szCs w:val="16"/>
              </w:rPr>
            </w:pPr>
            <w:r w:rsidRPr="008C0ADF">
              <w:t>beosztása</w:t>
            </w:r>
            <w:r w:rsidRPr="008C0ADF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egyetemi tanár</w:t>
            </w:r>
          </w:p>
        </w:tc>
      </w:tr>
      <w:tr w:rsidR="008C0ADF" w:rsidRPr="008C0ADF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r w:rsidRPr="008C0ADF">
              <w:rPr>
                <w:b/>
                <w:bCs/>
              </w:rPr>
              <w:t xml:space="preserve">A </w:t>
            </w:r>
            <w:proofErr w:type="gramStart"/>
            <w:r w:rsidRPr="008C0ADF">
              <w:rPr>
                <w:b/>
                <w:bCs/>
              </w:rPr>
              <w:t>kurzus</w:t>
            </w:r>
            <w:proofErr w:type="gramEnd"/>
            <w:r w:rsidRPr="008C0ADF">
              <w:rPr>
                <w:b/>
                <w:bCs/>
              </w:rPr>
              <w:t xml:space="preserve"> célja, </w:t>
            </w:r>
            <w:r w:rsidRPr="008C0ADF">
              <w:t>hogy a hallgatók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megszerzett marketing ismereteiket üzleti </w:t>
            </w:r>
            <w:proofErr w:type="gramStart"/>
            <w:r w:rsidRPr="008C0ADF">
              <w:t>problémák</w:t>
            </w:r>
            <w:proofErr w:type="gramEnd"/>
            <w:r w:rsidRPr="008C0ADF">
              <w:t xml:space="preserve"> megoldása során alkalmazni tudják. A </w:t>
            </w:r>
            <w:proofErr w:type="gramStart"/>
            <w:r w:rsidRPr="008C0ADF">
              <w:t>kurzus</w:t>
            </w:r>
            <w:proofErr w:type="gramEnd"/>
            <w:r w:rsidRPr="008C0ADF">
              <w:t xml:space="preserve"> az új témák mellett az eddig tanultak elmélyítésére törekszik az előadások és a szemináriumok segítségével, utóbbiakon egy szimulációs játék alkalmazásával.</w:t>
            </w:r>
          </w:p>
          <w:p w:rsidR="008C0ADF" w:rsidRPr="008C0ADF" w:rsidRDefault="008C0ADF" w:rsidP="008C0ADF"/>
        </w:tc>
      </w:tr>
      <w:tr w:rsidR="008C0ADF" w:rsidRPr="008C0ADF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jc w:val="both"/>
              <w:rPr>
                <w:b/>
                <w:bCs/>
              </w:rPr>
            </w:pPr>
            <w:r w:rsidRPr="008C0ADF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8C0ADF">
              <w:rPr>
                <w:b/>
                <w:bCs/>
              </w:rPr>
              <w:t>kompetenciáknak</w:t>
            </w:r>
            <w:proofErr w:type="gramEnd"/>
            <w:r w:rsidRPr="008C0ADF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 xml:space="preserve">Tudás: 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Ismeri a marketing szakterület általános és specifikus jellemzőit, határait, legfontosabb fejlődési irányait, szakterületeinek kapcsolódását rokon szakterületekhez. Részletekbe menően ismeri a marketing szakterület összefüggéseit, elméleteit és az ezeket felépítő terminológiát.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Ismeri marketing szakterületének sajátos kutatási (ismeretszerzési és problémamegoldási) módszereit, </w:t>
            </w:r>
            <w:proofErr w:type="gramStart"/>
            <w:r w:rsidRPr="008C0ADF">
              <w:t>absztrakciós</w:t>
            </w:r>
            <w:proofErr w:type="gramEnd"/>
            <w:r w:rsidRPr="008C0ADF">
              <w:t xml:space="preserve"> technikáit, az elvi kérdések gyakorlati vonatkozásainak kidolgozási módjait, a marketing részterületek tervezésének, mérésének és elemzésének módszereit.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Jól ismeri marketing szakterülete szókincsét és az írott és beszélt nyelvi kommunikáció sajátosságait, legfontosabb formáit, módszereit, és technikáit anyanyelvén.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Jól ismeri a vevőorientáció érvényesítésének szervezeti formáit és folyamatait. Ismeri és érti a fogyasztói választást magyarázó elméleteket.</w:t>
            </w: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>Képesség: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8C0ADF">
              <w:t>komplex</w:t>
            </w:r>
            <w:proofErr w:type="gramEnd"/>
            <w:r w:rsidRPr="008C0ADF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Képes elvégezni a marketing szakterülete ismeretrendszerét alkotó különböző elképzelések részletes analízisét, és az átfogó és </w:t>
            </w:r>
            <w:proofErr w:type="gramStart"/>
            <w:r w:rsidRPr="008C0ADF">
              <w:t>speciális</w:t>
            </w:r>
            <w:proofErr w:type="gramEnd"/>
            <w:r w:rsidRPr="008C0ADF">
              <w:t xml:space="preserve"> összefüggéseket szintetizálva megfogalmazni.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Képes sokoldalú, interdiszciplináris megközelítéssel </w:t>
            </w:r>
            <w:proofErr w:type="gramStart"/>
            <w:r w:rsidRPr="008C0ADF">
              <w:t>speciális</w:t>
            </w:r>
            <w:proofErr w:type="gramEnd"/>
            <w:r w:rsidRPr="008C0ADF">
              <w:t xml:space="preserve"> szakmai problémákat azonosítani, továbbá feltárni és megfogalmazni az azok megoldásához szükséges részletes elméleti és gyakorlati hátteret.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Magas szinten használja a marketing szakterület ismeretközvetítési technikáit, és dolgozza fel a magyar nyelvű publikációs forrásait.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Saját elemzésen alapuló egyéni álláspontot alakít ki és azt vitában is megvédi és képes </w:t>
            </w:r>
            <w:proofErr w:type="gramStart"/>
            <w:r w:rsidRPr="008C0ADF">
              <w:t>komplex</w:t>
            </w:r>
            <w:proofErr w:type="gramEnd"/>
            <w:r w:rsidRPr="008C0ADF">
              <w:t xml:space="preserve"> problémák megoldására irányuló stratégiák kialakítására, a megoldás megtervezésére, döntések meghozatalára. 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Csoportos feladatmegoldásokban vesz részt, vezetőként a tevékenységet tervezi, irányítja, szervezi, </w:t>
            </w:r>
            <w:proofErr w:type="gramStart"/>
            <w:r w:rsidRPr="008C0ADF">
              <w:t>koordinálja</w:t>
            </w:r>
            <w:proofErr w:type="gramEnd"/>
            <w:r w:rsidRPr="008C0ADF">
              <w:t>, értékeli. Képes a tanult ismeretek és megszerzett tapasztalatok birtokában saját vállalkozás irányítására és működtetésére.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Képes vezetői testületek számára önálló elemzések és előterjesztések készítésére.</w:t>
            </w: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>Attitűd: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8C0ADF">
              <w:t>problémák</w:t>
            </w:r>
            <w:proofErr w:type="gramEnd"/>
            <w:r w:rsidRPr="008C0ADF">
              <w:t xml:space="preserve"> kezelésében. Nyitott és befogadó a gazdaságtudomány és gyakorlat új eredményei iránt.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Kulturált, </w:t>
            </w:r>
            <w:proofErr w:type="gramStart"/>
            <w:r w:rsidRPr="008C0ADF">
              <w:t>etikus</w:t>
            </w:r>
            <w:proofErr w:type="gramEnd"/>
            <w:r w:rsidRPr="008C0ADF">
              <w:t xml:space="preserve"> és tárgyilagos értelmiségi hozzáállás </w:t>
            </w:r>
            <w:proofErr w:type="spellStart"/>
            <w:r w:rsidRPr="008C0ADF">
              <w:t>jellemzi</w:t>
            </w:r>
            <w:proofErr w:type="spellEnd"/>
            <w:r w:rsidRPr="008C0ADF"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Törekszik tudásának és munkakapcsolatainak fejlesztésére, erre munkatársait és </w:t>
            </w:r>
            <w:proofErr w:type="spellStart"/>
            <w:r w:rsidRPr="008C0ADF">
              <w:t>beosztottait</w:t>
            </w:r>
            <w:proofErr w:type="spellEnd"/>
            <w:r w:rsidRPr="008C0ADF">
              <w:t xml:space="preserve"> is </w:t>
            </w:r>
            <w:proofErr w:type="spellStart"/>
            <w:r w:rsidRPr="008C0ADF">
              <w:t>ösztönzi</w:t>
            </w:r>
            <w:proofErr w:type="spellEnd"/>
            <w:r w:rsidRPr="008C0ADF">
              <w:t>, segíti, támogatja.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Vállalja azokat az átfogó és </w:t>
            </w:r>
            <w:proofErr w:type="gramStart"/>
            <w:r w:rsidRPr="008C0ADF">
              <w:t>speciális</w:t>
            </w:r>
            <w:proofErr w:type="gramEnd"/>
            <w:r w:rsidRPr="008C0ADF">
              <w:t xml:space="preserve"> viszonyokat, azt a szakmai identitást, amelyek marketing szakterülete sajátos karakterét, személyes és közösségi szerepét alkotják.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Hitelesen közvetíti szakmája összefoglaló és részletezett </w:t>
            </w:r>
            <w:proofErr w:type="gramStart"/>
            <w:r w:rsidRPr="008C0ADF">
              <w:t>probléma</w:t>
            </w:r>
            <w:proofErr w:type="gramEnd"/>
            <w:r w:rsidRPr="008C0ADF">
              <w:t>köreit.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Kezdeményező szerepet vállal szakmájának a közösség szolgálatába állítására. Fejlett marketing szakmai identitással, hivatástudattal rendelkezik, amelyet a szakmai és szélesebb társadalmi közösség felé is vállal.</w:t>
            </w: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>Autonómia és felelősség: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Felelősséget vállal saját munkájáért, az általa irányított szervezetért, vállalkozásáért, az alkalmazottakért.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Önállóan azonosítja, tervezi és szervezi saját és </w:t>
            </w:r>
            <w:proofErr w:type="spellStart"/>
            <w:r w:rsidRPr="008C0ADF">
              <w:t>beosztottai</w:t>
            </w:r>
            <w:proofErr w:type="spellEnd"/>
            <w:r w:rsidRPr="008C0ADF">
              <w:t xml:space="preserve"> szakmai és általános fejlődését, azokért felelősséget vállal és visel.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- Kialakított marketing szakmai véleményét előre ismert döntési helyzetekben önállóan képviseli. Új, </w:t>
            </w:r>
            <w:proofErr w:type="gramStart"/>
            <w:r w:rsidRPr="008C0ADF">
              <w:t>komplex</w:t>
            </w:r>
            <w:proofErr w:type="gramEnd"/>
            <w:r w:rsidRPr="008C0ADF">
              <w:t xml:space="preserve"> döntési helyzetekben is felelősséget vállal azok környezeti és társadalmi hatásaiért.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8C0ADF" w:rsidRPr="008C0ADF" w:rsidRDefault="008C0ADF" w:rsidP="008C0ADF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C0ADF" w:rsidRPr="008C0ADF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 xml:space="preserve">A </w:t>
            </w:r>
            <w:proofErr w:type="gramStart"/>
            <w:r w:rsidRPr="008C0ADF">
              <w:rPr>
                <w:b/>
                <w:bCs/>
              </w:rPr>
              <w:t>kurzus</w:t>
            </w:r>
            <w:proofErr w:type="gramEnd"/>
            <w:r w:rsidRPr="008C0ADF">
              <w:rPr>
                <w:b/>
                <w:bCs/>
              </w:rPr>
              <w:t xml:space="preserve"> rövid tartalma, témakörei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A </w:t>
            </w:r>
            <w:proofErr w:type="gramStart"/>
            <w:r w:rsidRPr="008C0ADF">
              <w:t>kurzus</w:t>
            </w:r>
            <w:proofErr w:type="gramEnd"/>
            <w:r w:rsidRPr="008C0ADF">
              <w:t xml:space="preserve"> témakörei a következők: Bevezetés a marketingmenedzsmentbe; Marketingstratégiák és -tervek kidolgozása; Információgyűjtés és környezetvizsgálat (makro- és mikrokörnyezet); Marketingkutatás és a kereslet előrejelzése; Fogyasztói és szervezeti piacok elemzése; Szegmentáció, célpiacképzés és pozicionálás; Termékpolitika; Márkapolitika; Szolgáltatásmarketing; Árpolitika; Disztribúció; Marketingkommunikáció; Nemzetközi marketingstratégiák; Vevőérték, elégedettség és hűség; A holisztikus marketingszervezet irányítása</w:t>
            </w:r>
          </w:p>
          <w:p w:rsidR="008C0ADF" w:rsidRPr="008C0ADF" w:rsidRDefault="008C0ADF" w:rsidP="008C0ADF">
            <w:pPr>
              <w:ind w:right="138"/>
              <w:jc w:val="both"/>
            </w:pPr>
          </w:p>
        </w:tc>
      </w:tr>
      <w:tr w:rsidR="008C0ADF" w:rsidRPr="008C0ADF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Előadások (az előadás diáit a hallgatók tanulás céljából megkapják), </w:t>
            </w:r>
            <w:proofErr w:type="spellStart"/>
            <w:r w:rsidRPr="008C0ADF">
              <w:t>tantermi</w:t>
            </w:r>
            <w:proofErr w:type="spellEnd"/>
            <w:r w:rsidRPr="008C0ADF">
              <w:t xml:space="preserve"> vita, megbeszélés, otthoni felkészülés a kötelező irodalomból, online gyakorló feladatok. Marketing szimulációs játék csoportmunkában, mely a hallgatók ön- és egymás értékelésével, valamint prezentációjával zárul. Ajánlott irodalom kiegészítő e-</w:t>
            </w:r>
            <w:proofErr w:type="spellStart"/>
            <w:r w:rsidRPr="008C0ADF">
              <w:t>learning</w:t>
            </w:r>
            <w:proofErr w:type="spellEnd"/>
            <w:r w:rsidRPr="008C0ADF">
              <w:t xml:space="preserve"> tananyagokkal (angol nyelvű e-book, online gyakorlófeladatok és tanulási terv)</w:t>
            </w:r>
            <w:r w:rsidRPr="008C0ADF">
              <w:rPr>
                <w:lang w:val="en-US"/>
              </w:rPr>
              <w:t>.</w:t>
            </w:r>
          </w:p>
          <w:p w:rsidR="008C0ADF" w:rsidRPr="008C0ADF" w:rsidRDefault="008C0ADF" w:rsidP="008C0ADF"/>
        </w:tc>
      </w:tr>
      <w:tr w:rsidR="008C0ADF" w:rsidRPr="008C0ADF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>Értékelés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A félév végi jegy a következőképpen áll össze: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- Vizsga: 50%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- Szimulációs játék (csoportmunka): 35%, amely a következőképpen oszlik meg: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    - a második szemináriumon a kijelölt Mason–</w:t>
            </w:r>
            <w:proofErr w:type="spellStart"/>
            <w:r w:rsidRPr="008C0ADF">
              <w:t>Perrault</w:t>
            </w:r>
            <w:proofErr w:type="spellEnd"/>
            <w:r w:rsidRPr="008C0ADF">
              <w:t xml:space="preserve"> anyagból írt teszt: 5%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    - szóbeli prezentáció az utolsó szemináriumon: 15%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    - „vállalati” teljesítmény a </w:t>
            </w:r>
            <w:proofErr w:type="gramStart"/>
            <w:r w:rsidRPr="008C0ADF">
              <w:t>profit</w:t>
            </w:r>
            <w:proofErr w:type="gramEnd"/>
            <w:r w:rsidRPr="008C0ADF">
              <w:t xml:space="preserve"> és a stratégia alapján: 15%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- Esettanulmány-feldolgozás (egyéni): 10%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- Órai </w:t>
            </w:r>
            <w:proofErr w:type="gramStart"/>
            <w:r w:rsidRPr="008C0ADF">
              <w:t>aktivitás</w:t>
            </w:r>
            <w:proofErr w:type="gramEnd"/>
            <w:r w:rsidRPr="008C0ADF">
              <w:t>: 5%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A szimulációs játékban való részvétel kötelező, nem pótolható mással. A szimulációs játékból elkészített prezentáció szintén kötelező, nem pótolható mással, időpontja az utolsó szeminárium, más időpontban való megtartása nem lehetséges. Amennyiben egy csoport nem </w:t>
            </w:r>
            <w:proofErr w:type="gramStart"/>
            <w:r w:rsidRPr="008C0ADF">
              <w:t>prezentál</w:t>
            </w:r>
            <w:proofErr w:type="gramEnd"/>
            <w:r w:rsidRPr="008C0ADF">
              <w:t>, az aláírás megtagadásra kerül a csoport összes tagja számára. A prezentációhoz ppt-t kell készíteni, melyet nyomtatva az utolsó szeminárium elején be kell adni.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A vállalati teljesítmény és a szóbeli prezentáció eredményét </w:t>
            </w:r>
            <w:proofErr w:type="gramStart"/>
            <w:r w:rsidRPr="008C0ADF">
              <w:t>korrigálja</w:t>
            </w:r>
            <w:proofErr w:type="gramEnd"/>
            <w:r w:rsidRPr="008C0ADF">
              <w:t xml:space="preserve"> pozitív és negatív értelemben (mindkét irányban maximum 50%-</w:t>
            </w:r>
            <w:proofErr w:type="spellStart"/>
            <w:r w:rsidRPr="008C0ADF">
              <w:t>kal</w:t>
            </w:r>
            <w:proofErr w:type="spellEnd"/>
            <w:r w:rsidRPr="008C0ADF">
              <w:t>) az értékelés, amelyet a csoport tagjai egymásról és önmagukról készítenek az utolsó szemináriumon. Csak az utolsó szemináriumon leadott értékelés lesz figyelembe véve. Egy értékelést lehet leadni, ezt a későbbiekben módosítani, megváltoztatni nem lehet!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A hallgatóknak a félév folyamán fejenként egy, az oktató által rendelkezésre bocsátott esettanulmányt kell feldolgozniuk, arról prezentációt készíteni, </w:t>
            </w:r>
            <w:proofErr w:type="spellStart"/>
            <w:r w:rsidRPr="008C0ADF">
              <w:t>tantermi</w:t>
            </w:r>
            <w:proofErr w:type="spellEnd"/>
            <w:r w:rsidRPr="008C0ADF">
              <w:t xml:space="preserve"> vitát generálni a szemináriumi csoport többi tagjával. Az esettanulmány megoldásához a kötelező és ajánlott szakirodalom jó kiindulópontot jelent, emellett a hallgatóknak önálló kutatást is kell folytatniuk a témában, illetve az oktatóval való </w:t>
            </w:r>
            <w:proofErr w:type="gramStart"/>
            <w:r w:rsidRPr="008C0ADF">
              <w:t>konzultáció</w:t>
            </w:r>
            <w:proofErr w:type="gramEnd"/>
            <w:r w:rsidRPr="008C0ADF">
              <w:t xml:space="preserve"> is rendelkezésükre áll. A szemináriumi csoport többi tagja az adott szemináriumra szintén elolvassa az esettanulmányt, a prezentáció után részt vesz a vitában, kérdéseket tesz fel és kérdésekre válaszol az esettel kapcsolatban (órai </w:t>
            </w:r>
            <w:proofErr w:type="gramStart"/>
            <w:r w:rsidRPr="008C0ADF">
              <w:t>aktivitás</w:t>
            </w:r>
            <w:proofErr w:type="gramEnd"/>
            <w:r w:rsidRPr="008C0ADF">
              <w:t>).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Az aláírás feltétele: a szemináriumok rendszeres látogatása (</w:t>
            </w:r>
            <w:proofErr w:type="spellStart"/>
            <w:r w:rsidRPr="008C0ADF">
              <w:t>max</w:t>
            </w:r>
            <w:proofErr w:type="spellEnd"/>
            <w:r w:rsidRPr="008C0ADF">
              <w:t xml:space="preserve">. 3 igazolatlan hiányzás), illetve a csoport munkájában való </w:t>
            </w:r>
            <w:proofErr w:type="gramStart"/>
            <w:r w:rsidRPr="008C0ADF">
              <w:t>aktív</w:t>
            </w:r>
            <w:proofErr w:type="gramEnd"/>
            <w:r w:rsidRPr="008C0ADF">
              <w:t xml:space="preserve"> részvétel. Ha a hallgató a szemináriumok több mint 50%-án nem jelenik meg és/vagy nem vesz részt a csoportmunkában, nem kaphat aláírást.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A szimulációs játékra kapott pontok a B és C vizsga eredményébe is beszámítanak.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Érdemjegyek: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0–50%</w:t>
            </w:r>
            <w:r w:rsidRPr="008C0ADF">
              <w:tab/>
            </w:r>
            <w:r w:rsidRPr="008C0ADF">
              <w:tab/>
              <w:t>elégtelen (1)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51–62%</w:t>
            </w:r>
            <w:r w:rsidRPr="008C0ADF">
              <w:tab/>
            </w:r>
            <w:r w:rsidRPr="008C0ADF">
              <w:tab/>
              <w:t>elégséges (2)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63–74%</w:t>
            </w:r>
            <w:r w:rsidRPr="008C0ADF">
              <w:tab/>
            </w:r>
            <w:r w:rsidRPr="008C0ADF">
              <w:tab/>
              <w:t>közepes (3)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75–86%</w:t>
            </w:r>
            <w:r w:rsidRPr="008C0ADF">
              <w:tab/>
            </w:r>
            <w:r w:rsidRPr="008C0ADF">
              <w:tab/>
              <w:t>jó (4)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87–100%</w:t>
            </w:r>
            <w:r w:rsidRPr="008C0ADF">
              <w:tab/>
            </w:r>
            <w:r w:rsidRPr="008C0ADF">
              <w:tab/>
              <w:t>jeles (5)</w:t>
            </w:r>
          </w:p>
          <w:p w:rsidR="008C0ADF" w:rsidRPr="008C0ADF" w:rsidRDefault="008C0ADF" w:rsidP="008C0ADF"/>
        </w:tc>
      </w:tr>
      <w:tr w:rsidR="008C0ADF" w:rsidRPr="008C0ADF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>Kötelező szakirodalom: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>KOTLER, P.–KELLER, K. L. (2012): Marketingmenedzsment. Akadémiai Kiadó, Budapest, ISBN: 978-963-05-9251-2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MASON, C. H.–PERRAULT, W. D. (2002): The Marketing Game! 3rd Edition, </w:t>
            </w:r>
            <w:proofErr w:type="spellStart"/>
            <w:r w:rsidRPr="008C0ADF">
              <w:t>McGraw</w:t>
            </w:r>
            <w:proofErr w:type="spellEnd"/>
            <w:r w:rsidRPr="008C0ADF">
              <w:t xml:space="preserve">-Hill </w:t>
            </w:r>
            <w:proofErr w:type="spellStart"/>
            <w:r w:rsidRPr="008C0ADF">
              <w:t>Higher</w:t>
            </w:r>
            <w:proofErr w:type="spellEnd"/>
            <w:r w:rsidRPr="008C0ADF">
              <w:t xml:space="preserve"> Education, New York (USA), ISBN-13: 978-0072513806, ISBN-10: 0073897345</w:t>
            </w:r>
          </w:p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>Ajánlott szakirodalom: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lang w:val="en-US"/>
              </w:rPr>
            </w:pPr>
            <w:r w:rsidRPr="008C0ADF">
              <w:rPr>
                <w:lang w:val="en-US"/>
              </w:rPr>
              <w:t xml:space="preserve">KOTLER, P.–ARMSTRONG, G. (2018): Principles of Marketing plus Pearson </w:t>
            </w:r>
            <w:proofErr w:type="spellStart"/>
            <w:r w:rsidRPr="008C0ADF">
              <w:rPr>
                <w:lang w:val="en-US"/>
              </w:rPr>
              <w:t>MyLab</w:t>
            </w:r>
            <w:proofErr w:type="spellEnd"/>
            <w:r w:rsidRPr="008C0ADF">
              <w:rPr>
                <w:lang w:val="en-US"/>
              </w:rPr>
              <w:t xml:space="preserve"> Marketing with Pearson </w:t>
            </w:r>
            <w:proofErr w:type="spellStart"/>
            <w:r w:rsidRPr="008C0ADF">
              <w:rPr>
                <w:lang w:val="en-US"/>
              </w:rPr>
              <w:t>eText</w:t>
            </w:r>
            <w:proofErr w:type="spellEnd"/>
            <w:r w:rsidRPr="008C0ADF">
              <w:rPr>
                <w:lang w:val="en-US"/>
              </w:rPr>
              <w:t>: Global Edition, 17/E, Pearson, ISBN-10: 1292220287, ISBN-13: 9781292220284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lang w:val="en-US"/>
              </w:rPr>
            </w:pPr>
            <w:r w:rsidRPr="008C0ADF">
              <w:rPr>
                <w:lang w:val="en-US"/>
              </w:rPr>
              <w:t>KOTLER, P.—KELLER, K. L. (2016): Marketing Management. Global edition, 15th edition, Pearson/Prentice Hall, Boston, ISBN-10: 1292092629, ISBN-13: 9781292092621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 xml:space="preserve">KOTLER, P.–KELLER, K. L.–BRADY, M.–GOODMAN, M.–HANSEN, T. (2009): Marketing Management. </w:t>
            </w:r>
            <w:proofErr w:type="spellStart"/>
            <w:r w:rsidRPr="008C0ADF">
              <w:t>First</w:t>
            </w:r>
            <w:proofErr w:type="spellEnd"/>
            <w:r w:rsidRPr="008C0ADF">
              <w:t xml:space="preserve"> </w:t>
            </w:r>
            <w:proofErr w:type="spellStart"/>
            <w:r w:rsidRPr="008C0ADF">
              <w:t>edition</w:t>
            </w:r>
            <w:proofErr w:type="spellEnd"/>
            <w:r w:rsidRPr="008C0ADF">
              <w:t xml:space="preserve">, </w:t>
            </w:r>
            <w:proofErr w:type="spellStart"/>
            <w:r w:rsidRPr="008C0ADF">
              <w:t>Pearson</w:t>
            </w:r>
            <w:proofErr w:type="spellEnd"/>
            <w:r w:rsidRPr="008C0ADF">
              <w:t>/</w:t>
            </w:r>
            <w:proofErr w:type="spellStart"/>
            <w:r w:rsidRPr="008C0ADF">
              <w:t>Prentice</w:t>
            </w:r>
            <w:proofErr w:type="spellEnd"/>
            <w:r w:rsidRPr="008C0ADF">
              <w:t xml:space="preserve"> Hall, </w:t>
            </w:r>
            <w:proofErr w:type="spellStart"/>
            <w:r w:rsidRPr="008C0ADF">
              <w:t>Harlow</w:t>
            </w:r>
            <w:proofErr w:type="spellEnd"/>
            <w:r w:rsidRPr="008C0ADF">
              <w:t>, ISBN: 9780273718567</w:t>
            </w:r>
          </w:p>
        </w:tc>
      </w:tr>
    </w:tbl>
    <w:p w:rsidR="008C0ADF" w:rsidRDefault="008C0ADF" w:rsidP="008C0ADF"/>
    <w:p w:rsidR="008C0ADF" w:rsidRDefault="008C0ADF" w:rsidP="008C0ADF"/>
    <w:p w:rsidR="008C0ADF" w:rsidRDefault="008C0ADF" w:rsidP="008C0ADF">
      <w:r>
        <w:br w:type="page"/>
      </w:r>
    </w:p>
    <w:tbl>
      <w:tblPr>
        <w:tblW w:w="10019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933"/>
        <w:gridCol w:w="516"/>
        <w:gridCol w:w="155"/>
        <w:gridCol w:w="88"/>
        <w:gridCol w:w="576"/>
        <w:gridCol w:w="851"/>
        <w:gridCol w:w="850"/>
        <w:gridCol w:w="942"/>
        <w:gridCol w:w="1762"/>
        <w:gridCol w:w="855"/>
        <w:gridCol w:w="1642"/>
        <w:gridCol w:w="769"/>
      </w:tblGrid>
      <w:tr w:rsidR="008C0ADF" w:rsidRPr="008C0ADF" w:rsidTr="008C0ADF">
        <w:trPr>
          <w:gridBefore w:val="1"/>
          <w:wBefore w:w="80" w:type="dxa"/>
          <w:cantSplit/>
          <w:trHeight w:val="420"/>
        </w:trPr>
        <w:tc>
          <w:tcPr>
            <w:tcW w:w="1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rFonts w:eastAsia="Arial Unicode MS"/>
              </w:rPr>
            </w:pPr>
            <w:r w:rsidRPr="008C0ADF">
              <w:lastRenderedPageBreak/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</w:rPr>
            </w:pPr>
            <w:r w:rsidRPr="008C0ADF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  <w:b/>
              </w:rPr>
            </w:pPr>
            <w:r w:rsidRPr="008C0ADF">
              <w:rPr>
                <w:b/>
              </w:rPr>
              <w:t>Kutatásmódszertan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8C0ADF">
              <w:t>Kódja</w:t>
            </w:r>
            <w:r w:rsidRPr="008C0ADF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  <w:b/>
              </w:rPr>
            </w:pPr>
            <w:r w:rsidRPr="008C0ADF">
              <w:rPr>
                <w:rFonts w:eastAsia="Arial Unicode MS"/>
                <w:b/>
              </w:rPr>
              <w:t>GT_MMAN004-17</w:t>
            </w:r>
          </w:p>
        </w:tc>
      </w:tr>
      <w:tr w:rsidR="008C0ADF" w:rsidRPr="008C0ADF" w:rsidTr="008C0ADF">
        <w:trPr>
          <w:gridBefore w:val="1"/>
          <w:wBefore w:w="80" w:type="dxa"/>
          <w:cantSplit/>
          <w:trHeight w:val="420"/>
        </w:trPr>
        <w:tc>
          <w:tcPr>
            <w:tcW w:w="16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r w:rsidRPr="008C0ADF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 xml:space="preserve">Research </w:t>
            </w:r>
            <w:proofErr w:type="spellStart"/>
            <w:r w:rsidRPr="008C0ADF">
              <w:rPr>
                <w:b/>
              </w:rPr>
              <w:t>methodology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C0ADF" w:rsidRPr="008C0ADF" w:rsidTr="008C0ADF">
        <w:trPr>
          <w:gridBefore w:val="1"/>
          <w:wBefore w:w="80" w:type="dxa"/>
          <w:cantSplit/>
          <w:trHeight w:val="420"/>
        </w:trPr>
        <w:tc>
          <w:tcPr>
            <w:tcW w:w="9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0ADF" w:rsidRPr="008C0ADF" w:rsidTr="008C0ADF">
        <w:trPr>
          <w:gridBefore w:val="1"/>
          <w:wBefore w:w="80" w:type="dxa"/>
          <w:cantSplit/>
          <w:trHeight w:val="420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</w:p>
        </w:tc>
      </w:tr>
      <w:tr w:rsidR="008C0ADF" w:rsidRPr="008C0ADF" w:rsidTr="008C0ADF">
        <w:trPr>
          <w:gridBefore w:val="1"/>
          <w:wBefore w:w="80" w:type="dxa"/>
          <w:trHeight w:val="420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rFonts w:eastAsia="Arial Unicode MS"/>
              </w:rPr>
            </w:pPr>
            <w:r w:rsidRPr="008C0ADF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</w:rPr>
            </w:pPr>
            <w:r w:rsidRPr="008C0ADF"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</w:rPr>
            </w:pPr>
            <w:r w:rsidRPr="008C0ADF">
              <w:t xml:space="preserve">Kódja: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rFonts w:eastAsia="Arial Unicode MS"/>
              </w:rPr>
            </w:pPr>
            <w:r w:rsidRPr="008C0ADF">
              <w:rPr>
                <w:rFonts w:eastAsia="Arial Unicode MS"/>
              </w:rPr>
              <w:t>-</w:t>
            </w:r>
          </w:p>
        </w:tc>
      </w:tr>
      <w:tr w:rsidR="008C0ADF" w:rsidRPr="008C0ADF" w:rsidTr="008C0ADF">
        <w:trPr>
          <w:gridBefore w:val="1"/>
          <w:wBefore w:w="80" w:type="dxa"/>
          <w:cantSplit/>
          <w:trHeight w:val="193"/>
        </w:trPr>
        <w:tc>
          <w:tcPr>
            <w:tcW w:w="1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Kredit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</w:pPr>
            <w:r w:rsidRPr="008C0ADF">
              <w:t>Oktatás nyelve</w:t>
            </w:r>
          </w:p>
        </w:tc>
      </w:tr>
      <w:tr w:rsidR="008C0ADF" w:rsidRPr="008C0ADF" w:rsidTr="008C0ADF">
        <w:trPr>
          <w:gridBefore w:val="1"/>
          <w:wBefore w:w="80" w:type="dxa"/>
          <w:cantSplit/>
          <w:trHeight w:val="221"/>
        </w:trPr>
        <w:tc>
          <w:tcPr>
            <w:tcW w:w="16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sz w:val="16"/>
                <w:szCs w:val="16"/>
              </w:rPr>
            </w:pPr>
          </w:p>
        </w:tc>
      </w:tr>
      <w:tr w:rsidR="008C0ADF" w:rsidRPr="008C0ADF" w:rsidTr="008C0ADF">
        <w:trPr>
          <w:gridBefore w:val="1"/>
          <w:wBefore w:w="80" w:type="dxa"/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gyakorlati jegy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5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magyar</w:t>
            </w:r>
          </w:p>
        </w:tc>
      </w:tr>
      <w:tr w:rsidR="008C0ADF" w:rsidRPr="008C0ADF" w:rsidTr="008C0ADF">
        <w:trPr>
          <w:gridBefore w:val="1"/>
          <w:wBefore w:w="80" w:type="dxa"/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  <w:r w:rsidRPr="008C0ADF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sz w:val="16"/>
                <w:szCs w:val="16"/>
              </w:rPr>
            </w:pPr>
          </w:p>
        </w:tc>
      </w:tr>
      <w:tr w:rsidR="008C0ADF" w:rsidRPr="008C0ADF" w:rsidTr="008C0ADF">
        <w:trPr>
          <w:gridBefore w:val="1"/>
          <w:wBefore w:w="80" w:type="dxa"/>
          <w:cantSplit/>
          <w:trHeight w:val="251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ind w:left="20"/>
              <w:rPr>
                <w:rFonts w:eastAsia="Arial Unicode MS"/>
              </w:rPr>
            </w:pPr>
            <w:r w:rsidRPr="008C0ADF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</w:rPr>
            </w:pPr>
            <w:r w:rsidRPr="008C0ADF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  <w:r w:rsidRPr="008C0ADF">
              <w:rPr>
                <w:b/>
                <w:sz w:val="16"/>
                <w:szCs w:val="16"/>
              </w:rPr>
              <w:t>Pergéné Szabó Enikő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rFonts w:eastAsia="Arial Unicode MS"/>
                <w:sz w:val="16"/>
                <w:szCs w:val="16"/>
              </w:rPr>
            </w:pPr>
            <w:r w:rsidRPr="008C0ADF">
              <w:t>beosztása</w:t>
            </w:r>
            <w:r w:rsidRPr="008C0ADF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  <w:r w:rsidRPr="008C0ADF">
              <w:rPr>
                <w:b/>
              </w:rPr>
              <w:t>főigazgató-helyettes</w:t>
            </w:r>
          </w:p>
        </w:tc>
      </w:tr>
      <w:tr w:rsidR="008C0ADF" w:rsidRPr="008C0ADF" w:rsidTr="008C0ADF">
        <w:trPr>
          <w:gridBefore w:val="1"/>
          <w:wBefore w:w="80" w:type="dxa"/>
          <w:cantSplit/>
          <w:trHeight w:val="251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ind w:left="20"/>
            </w:pPr>
            <w:r w:rsidRPr="008C0ADF"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r w:rsidRPr="008C0ADF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r w:rsidRPr="008C0ADF">
              <w:t>beosztása: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C0ADF" w:rsidRDefault="008C0ADF" w:rsidP="008C0ADF">
            <w:pPr>
              <w:jc w:val="center"/>
              <w:rPr>
                <w:b/>
              </w:rPr>
            </w:pPr>
          </w:p>
        </w:tc>
      </w:tr>
      <w:tr w:rsidR="008C0ADF" w:rsidRPr="008C0ADF" w:rsidTr="008C0ADF">
        <w:trPr>
          <w:gridBefore w:val="1"/>
          <w:wBefore w:w="80" w:type="dxa"/>
          <w:cantSplit/>
          <w:trHeight w:val="460"/>
        </w:trPr>
        <w:tc>
          <w:tcPr>
            <w:tcW w:w="9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r w:rsidRPr="008C0ADF">
              <w:rPr>
                <w:b/>
                <w:bCs/>
              </w:rPr>
              <w:t xml:space="preserve">A </w:t>
            </w:r>
            <w:proofErr w:type="gramStart"/>
            <w:r w:rsidRPr="008C0ADF">
              <w:rPr>
                <w:b/>
                <w:bCs/>
              </w:rPr>
              <w:t>kurzus</w:t>
            </w:r>
            <w:proofErr w:type="gramEnd"/>
            <w:r w:rsidRPr="008C0ADF">
              <w:rPr>
                <w:b/>
                <w:bCs/>
              </w:rPr>
              <w:t xml:space="preserve"> célja, </w:t>
            </w:r>
            <w:r w:rsidRPr="008C0ADF">
              <w:t xml:space="preserve">hogy a hallgatók elsajátítsák a hatékony irodalomkutatáshoz, a szakdolgozatok és a tudományos publikációk készítéséhez szükséges alapvető kompetenciákat.  Ismerjék meg a hazai és nemzetközi gazdaságtudományi, üzleti, menedzsment, valamint a hozzájuk kapcsolódó határterületek szakadatbázisait és az </w:t>
            </w:r>
            <w:proofErr w:type="spellStart"/>
            <w:r w:rsidRPr="008C0ADF">
              <w:t>open</w:t>
            </w:r>
            <w:proofErr w:type="spellEnd"/>
            <w:r w:rsidRPr="008C0ADF">
              <w:t xml:space="preserve"> </w:t>
            </w:r>
            <w:proofErr w:type="spellStart"/>
            <w:r w:rsidRPr="008C0ADF">
              <w:t>science</w:t>
            </w:r>
            <w:proofErr w:type="spellEnd"/>
            <w:r w:rsidRPr="008C0ADF">
              <w:t xml:space="preserve"> irányelveit, lehetőségeit. Sajátítsák el a szabályos hivatkozás és idézés módszereit.</w:t>
            </w:r>
          </w:p>
        </w:tc>
      </w:tr>
      <w:tr w:rsidR="008C0ADF" w:rsidRPr="008C0ADF" w:rsidTr="008C0ADF">
        <w:trPr>
          <w:gridBefore w:val="1"/>
          <w:wBefore w:w="80" w:type="dxa"/>
          <w:cantSplit/>
          <w:trHeight w:val="1400"/>
        </w:trPr>
        <w:tc>
          <w:tcPr>
            <w:tcW w:w="993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C0ADF" w:rsidRPr="008C0ADF" w:rsidRDefault="008C0ADF" w:rsidP="008C0ADF">
            <w:pPr>
              <w:jc w:val="both"/>
              <w:rPr>
                <w:b/>
                <w:bCs/>
              </w:rPr>
            </w:pPr>
            <w:r w:rsidRPr="008C0ADF">
              <w:rPr>
                <w:b/>
                <w:bCs/>
              </w:rPr>
              <w:t xml:space="preserve">Azoknak az előírt szakmai </w:t>
            </w:r>
            <w:proofErr w:type="gramStart"/>
            <w:r w:rsidRPr="008C0ADF">
              <w:rPr>
                <w:b/>
                <w:bCs/>
              </w:rPr>
              <w:t>kompetenciáknak</w:t>
            </w:r>
            <w:proofErr w:type="gramEnd"/>
            <w:r w:rsidRPr="008C0ADF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C0ADF" w:rsidRPr="008C0ADF" w:rsidRDefault="008C0ADF" w:rsidP="008C0ADF">
            <w:pPr>
              <w:jc w:val="both"/>
              <w:rPr>
                <w:b/>
                <w:bCs/>
              </w:rPr>
            </w:pP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 xml:space="preserve">Tudás: 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A hallgató birtokában lesz a szakterület legalapvetőbb </w:t>
            </w:r>
            <w:proofErr w:type="gramStart"/>
            <w:r w:rsidRPr="008C0ADF">
              <w:t>információ</w:t>
            </w:r>
            <w:proofErr w:type="gramEnd"/>
            <w:r w:rsidRPr="008C0ADF">
              <w:t xml:space="preserve">gyűjtési, elemzési, feladat-, illetve probléma-megoldási módszereinek. Az összegyűjtött és rendszerezett </w:t>
            </w:r>
            <w:proofErr w:type="gramStart"/>
            <w:r w:rsidRPr="008C0ADF">
              <w:t>információkat</w:t>
            </w:r>
            <w:proofErr w:type="gramEnd"/>
            <w:r w:rsidRPr="008C0ADF">
              <w:t xml:space="preserve"> mind a hagyományos, mind az online referenciakezelő szoftverek segítségével szabályosan hivatkozni tudja.</w:t>
            </w: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>Képesség: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Elméleti, fogalmi és módszertani ismeretei felhasználásával képes pontosan megfogalmazni azt a témát, amihez </w:t>
            </w:r>
            <w:proofErr w:type="gramStart"/>
            <w:r w:rsidRPr="008C0ADF">
              <w:t>információt</w:t>
            </w:r>
            <w:proofErr w:type="gramEnd"/>
            <w:r w:rsidRPr="008C0ADF">
              <w:t xml:space="preserve">, irodalmat gyűjt. A </w:t>
            </w:r>
            <w:proofErr w:type="gramStart"/>
            <w:r w:rsidRPr="008C0ADF">
              <w:t>kurzus</w:t>
            </w:r>
            <w:proofErr w:type="gramEnd"/>
            <w:r w:rsidRPr="008C0ADF">
              <w:t xml:space="preserve"> elvégzése után képes lesz a feladat ellátásához szükséges tényeket, adatokat összegyűjteni, rendszerezni, egyszerűbb oksági összefüggéseket feltárni.</w:t>
            </w: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>Attitűd: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Fogékony az új </w:t>
            </w:r>
            <w:proofErr w:type="gramStart"/>
            <w:r w:rsidRPr="008C0ADF">
              <w:t>információk</w:t>
            </w:r>
            <w:proofErr w:type="gramEnd"/>
            <w:r w:rsidRPr="008C0ADF">
              <w:t xml:space="preserve"> befogadására, az új szakmai ismeretekre és módszertanokra, új adatbázisok és keresési , elemzési technikák megismerésére.</w:t>
            </w:r>
          </w:p>
          <w:p w:rsidR="008C0ADF" w:rsidRPr="008C0ADF" w:rsidRDefault="008C0ADF" w:rsidP="008C0ADF">
            <w:pPr>
              <w:ind w:left="402"/>
              <w:jc w:val="both"/>
              <w:rPr>
                <w:i/>
              </w:rPr>
            </w:pPr>
            <w:r w:rsidRPr="008C0ADF">
              <w:rPr>
                <w:i/>
              </w:rPr>
              <w:t>Autonómia és felelősség: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Önállóan szervezi meg az adatok gyűjtését, rendszerezését, értékelését. Az elemzéseiért, következtetéseiért és döntéseiért szakmai, jogi és </w:t>
            </w:r>
            <w:proofErr w:type="gramStart"/>
            <w:r w:rsidRPr="008C0ADF">
              <w:t>etikai</w:t>
            </w:r>
            <w:proofErr w:type="gramEnd"/>
            <w:r w:rsidRPr="008C0ADF">
              <w:t xml:space="preserve"> felelősséget vállal.</w:t>
            </w:r>
          </w:p>
          <w:p w:rsidR="008C0ADF" w:rsidRPr="008C0ADF" w:rsidRDefault="008C0ADF" w:rsidP="008C0ADF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C0ADF" w:rsidRPr="008C0ADF" w:rsidTr="008C0ADF">
        <w:trPr>
          <w:gridBefore w:val="1"/>
          <w:wBefore w:w="80" w:type="dxa"/>
          <w:trHeight w:val="401"/>
        </w:trPr>
        <w:tc>
          <w:tcPr>
            <w:tcW w:w="9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 xml:space="preserve">A </w:t>
            </w:r>
            <w:proofErr w:type="gramStart"/>
            <w:r w:rsidRPr="008C0ADF">
              <w:rPr>
                <w:b/>
                <w:bCs/>
              </w:rPr>
              <w:t>kurzus</w:t>
            </w:r>
            <w:proofErr w:type="gramEnd"/>
            <w:r w:rsidRPr="008C0ADF">
              <w:rPr>
                <w:b/>
                <w:bCs/>
              </w:rPr>
              <w:t xml:space="preserve"> rövid tartalma, témakörei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A könyvtári </w:t>
            </w:r>
            <w:proofErr w:type="gramStart"/>
            <w:r w:rsidRPr="008C0ADF">
              <w:t>információ</w:t>
            </w:r>
            <w:proofErr w:type="gramEnd"/>
            <w:r w:rsidRPr="008C0ADF">
              <w:t xml:space="preserve">keresés módszertana, online bibliográfiai adatbázisok, és online könyvtári katalógusok használatának elsajátítása. Keresési módszerek elsajátítása, RSS, és web2.0 lehetőségei. Open Science. </w:t>
            </w:r>
            <w:proofErr w:type="gramStart"/>
            <w:r w:rsidRPr="008C0ADF">
              <w:t>Legális</w:t>
            </w:r>
            <w:proofErr w:type="gramEnd"/>
            <w:r w:rsidRPr="008C0ADF">
              <w:t xml:space="preserve"> tartalmak a világhálón. A plágium fogalma. A szabályos hivatkozás és idézés módszereinek bemutatása, alkalmazása. Referenciakezelő szoftverek. </w:t>
            </w:r>
          </w:p>
          <w:p w:rsidR="008C0ADF" w:rsidRPr="008C0ADF" w:rsidRDefault="008C0ADF" w:rsidP="008C0ADF">
            <w:pPr>
              <w:ind w:right="138"/>
              <w:jc w:val="both"/>
            </w:pPr>
          </w:p>
        </w:tc>
      </w:tr>
      <w:tr w:rsidR="008C0ADF" w:rsidRPr="008C0ADF" w:rsidTr="008C0ADF">
        <w:trPr>
          <w:gridBefore w:val="1"/>
          <w:wBefore w:w="80" w:type="dxa"/>
          <w:trHeight w:val="1319"/>
        </w:trPr>
        <w:tc>
          <w:tcPr>
            <w:tcW w:w="9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>Tervezett tanulási tevékenységek, tanítási módszerek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Projektoktatás, feladatmegoldások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C0ADF" w:rsidRPr="008C0ADF" w:rsidTr="008C0ADF">
        <w:trPr>
          <w:gridBefore w:val="1"/>
          <w:wBefore w:w="80" w:type="dxa"/>
          <w:trHeight w:val="1021"/>
        </w:trPr>
        <w:tc>
          <w:tcPr>
            <w:tcW w:w="9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>Értékelés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t>Félév során 2 zárthelyi dolgozat. Az érdemjegy minősítése ötfokozatú.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C0ADF" w:rsidRPr="008C0ADF" w:rsidTr="008C0ADF">
        <w:trPr>
          <w:gridBefore w:val="1"/>
          <w:wBefore w:w="80" w:type="dxa"/>
          <w:trHeight w:val="1021"/>
        </w:trPr>
        <w:tc>
          <w:tcPr>
            <w:tcW w:w="99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>Kötelező szakirodalom: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Gyulavári T. - </w:t>
            </w:r>
            <w:proofErr w:type="spellStart"/>
            <w:r w:rsidRPr="008C0ADF">
              <w:t>Mitev</w:t>
            </w:r>
            <w:proofErr w:type="spellEnd"/>
            <w:r w:rsidRPr="008C0ADF">
              <w:t xml:space="preserve"> </w:t>
            </w:r>
            <w:proofErr w:type="gramStart"/>
            <w:r w:rsidRPr="008C0ADF">
              <w:t>A</w:t>
            </w:r>
            <w:proofErr w:type="gramEnd"/>
            <w:r w:rsidRPr="008C0ADF">
              <w:t xml:space="preserve">. Z. - </w:t>
            </w:r>
            <w:proofErr w:type="spellStart"/>
            <w:r w:rsidRPr="008C0ADF">
              <w:t>Neulinger</w:t>
            </w:r>
            <w:proofErr w:type="spellEnd"/>
            <w:r w:rsidRPr="008C0ADF">
              <w:t xml:space="preserve"> Á. - Neumann-Bódi E. - Simon J.  - Szűcs K.  (2019): </w:t>
            </w:r>
            <w:hyperlink r:id="rId7" w:history="1">
              <w:r w:rsidRPr="008C0ADF">
                <w:rPr>
                  <w:color w:val="0000FF"/>
                  <w:u w:val="single"/>
                </w:rPr>
                <w:t>Marketingkutatás alapjai</w:t>
              </w:r>
            </w:hyperlink>
            <w:r w:rsidRPr="008C0ADF">
              <w:t>. Akadémia, Budapest, 346 p. ISBN: 978 963 05 9888 0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8C0ADF">
              <w:t>Gyurgyák</w:t>
            </w:r>
            <w:proofErr w:type="spellEnd"/>
            <w:r w:rsidRPr="008C0ADF">
              <w:t xml:space="preserve"> J. (2019): </w:t>
            </w:r>
            <w:hyperlink r:id="rId8" w:history="1">
              <w:r w:rsidRPr="008C0ADF">
                <w:rPr>
                  <w:color w:val="0000FF"/>
                  <w:u w:val="single"/>
                </w:rPr>
                <w:t xml:space="preserve">A tudományos írás: Útmutató szemináriumi értekezést, szakdolgozatot és </w:t>
              </w:r>
              <w:proofErr w:type="gramStart"/>
              <w:r w:rsidRPr="008C0ADF">
                <w:rPr>
                  <w:color w:val="0000FF"/>
                  <w:u w:val="single"/>
                </w:rPr>
                <w:t>disszertációt</w:t>
              </w:r>
              <w:proofErr w:type="gramEnd"/>
              <w:r w:rsidRPr="008C0ADF">
                <w:rPr>
                  <w:color w:val="0000FF"/>
                  <w:u w:val="single"/>
                </w:rPr>
                <w:t xml:space="preserve"> íróknak</w:t>
              </w:r>
            </w:hyperlink>
            <w:r w:rsidRPr="008C0ADF">
              <w:t>. Osiris, Budapest, 206 p.  ISBN: 978-963-276-349-1</w:t>
            </w:r>
          </w:p>
          <w:p w:rsidR="008C0ADF" w:rsidRPr="008C0ADF" w:rsidRDefault="008C0ADF" w:rsidP="008C0ADF">
            <w:pPr>
              <w:rPr>
                <w:b/>
                <w:bCs/>
              </w:rPr>
            </w:pPr>
            <w:r w:rsidRPr="008C0ADF">
              <w:rPr>
                <w:b/>
                <w:bCs/>
              </w:rPr>
              <w:t>Ajánlott szakirodalom: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8C0ADF">
              <w:t>Ghauri</w:t>
            </w:r>
            <w:proofErr w:type="spellEnd"/>
            <w:r w:rsidRPr="008C0ADF">
              <w:t>, P.</w:t>
            </w:r>
            <w:proofErr w:type="gramStart"/>
            <w:r w:rsidRPr="008C0ADF">
              <w:t xml:space="preserve">-  </w:t>
            </w:r>
            <w:proofErr w:type="spellStart"/>
            <w:r w:rsidRPr="008C0ADF">
              <w:t>Gr</w:t>
            </w:r>
            <w:proofErr w:type="gramEnd"/>
            <w:r w:rsidRPr="008C0ADF">
              <w:t>ønhaug</w:t>
            </w:r>
            <w:proofErr w:type="spellEnd"/>
            <w:r w:rsidRPr="008C0ADF">
              <w:t xml:space="preserve">, K. (2011): </w:t>
            </w:r>
            <w:hyperlink r:id="rId9" w:history="1">
              <w:r w:rsidRPr="008C0ADF">
                <w:rPr>
                  <w:color w:val="0000FF"/>
                  <w:u w:val="single"/>
                </w:rPr>
                <w:t>Kutatásmódszertan az üzleti tanulmányokban</w:t>
              </w:r>
            </w:hyperlink>
            <w:r w:rsidRPr="008C0ADF">
              <w:t>. Akadémiai Kiadó, Budapest, 294 p. ISBN: 978-963-05-8978-9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Kovács K. (2013): </w:t>
            </w:r>
            <w:hyperlink r:id="rId10" w:history="1">
              <w:r w:rsidRPr="008C0ADF">
                <w:rPr>
                  <w:color w:val="0000FF"/>
                  <w:u w:val="single"/>
                </w:rPr>
                <w:t xml:space="preserve">Kutatási és </w:t>
              </w:r>
              <w:proofErr w:type="gramStart"/>
              <w:r w:rsidRPr="008C0ADF">
                <w:rPr>
                  <w:color w:val="0000FF"/>
                  <w:u w:val="single"/>
                </w:rPr>
                <w:t>publikálási</w:t>
              </w:r>
              <w:proofErr w:type="gramEnd"/>
              <w:r w:rsidRPr="008C0ADF">
                <w:rPr>
                  <w:color w:val="0000FF"/>
                  <w:u w:val="single"/>
                </w:rPr>
                <w:t xml:space="preserve"> kézikönyv nemcsak közgazdászoknak</w:t>
              </w:r>
            </w:hyperlink>
            <w:r w:rsidRPr="008C0ADF">
              <w:t xml:space="preserve">. Akadémia, Budapest, 362 p. ISBN: 978 963 05 9373 1  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C0ADF">
              <w:lastRenderedPageBreak/>
              <w:t xml:space="preserve">Majoros P. (2011): </w:t>
            </w:r>
            <w:hyperlink r:id="rId11" w:history="1">
              <w:r w:rsidRPr="008C0ADF">
                <w:rPr>
                  <w:color w:val="0000FF"/>
                  <w:u w:val="single"/>
                </w:rPr>
                <w:t xml:space="preserve">Tanácsok, tippek, trükkök nem csak </w:t>
              </w:r>
              <w:proofErr w:type="gramStart"/>
              <w:r w:rsidRPr="008C0ADF">
                <w:rPr>
                  <w:color w:val="0000FF"/>
                  <w:u w:val="single"/>
                </w:rPr>
                <w:t>szakdolgozatíróknak</w:t>
              </w:r>
              <w:proofErr w:type="gramEnd"/>
              <w:r w:rsidRPr="008C0ADF">
                <w:rPr>
                  <w:color w:val="0000FF"/>
                  <w:u w:val="single"/>
                </w:rPr>
                <w:t xml:space="preserve"> avagy A kutatásmódszertan alapjai</w:t>
              </w:r>
            </w:hyperlink>
            <w:r w:rsidRPr="008C0ADF">
              <w:t>. Perfekt, Budapest, 332 p. ISBN: 978-963-394-803-3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C0ADF">
              <w:t xml:space="preserve">Mason, J. (2005): </w:t>
            </w:r>
            <w:hyperlink r:id="rId12" w:history="1">
              <w:r w:rsidRPr="008C0ADF">
                <w:rPr>
                  <w:color w:val="0000FF"/>
                  <w:u w:val="single"/>
                </w:rPr>
                <w:t xml:space="preserve">A </w:t>
              </w:r>
              <w:proofErr w:type="gramStart"/>
              <w:r w:rsidRPr="008C0ADF">
                <w:rPr>
                  <w:color w:val="0000FF"/>
                  <w:u w:val="single"/>
                </w:rPr>
                <w:t>kvalitatív</w:t>
              </w:r>
              <w:proofErr w:type="gramEnd"/>
              <w:r w:rsidRPr="008C0ADF">
                <w:rPr>
                  <w:color w:val="0000FF"/>
                  <w:u w:val="single"/>
                </w:rPr>
                <w:t xml:space="preserve"> kutatás</w:t>
              </w:r>
            </w:hyperlink>
            <w:r w:rsidRPr="008C0ADF">
              <w:t>. Jószöveg Műhely, Budapest. 208 p. ISBN: 963-7052-07-0</w:t>
            </w:r>
          </w:p>
          <w:p w:rsidR="008C0ADF" w:rsidRPr="008C0ADF" w:rsidRDefault="008C0ADF" w:rsidP="008C0ADF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9250" w:type="dxa"/>
            <w:gridSpan w:val="12"/>
            <w:shd w:val="clear" w:color="auto" w:fill="auto"/>
          </w:tcPr>
          <w:p w:rsidR="008C0ADF" w:rsidRPr="00B82D2B" w:rsidRDefault="008C0ADF" w:rsidP="0069265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82D2B">
              <w:rPr>
                <w:rFonts w:ascii="Calibri" w:hAnsi="Calibri" w:cs="Calibri"/>
                <w:sz w:val="28"/>
                <w:szCs w:val="28"/>
              </w:rPr>
              <w:lastRenderedPageBreak/>
              <w:t>Heti bontott tematika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 xml:space="preserve">Bevezető óra: A </w:t>
            </w:r>
            <w:proofErr w:type="gramStart"/>
            <w:r w:rsidRPr="000B071A">
              <w:rPr>
                <w:rFonts w:ascii="Calibri" w:hAnsi="Calibri"/>
                <w:sz w:val="22"/>
                <w:szCs w:val="22"/>
              </w:rPr>
              <w:t>kurzus</w:t>
            </w:r>
            <w:proofErr w:type="gramEnd"/>
            <w:r w:rsidRPr="000B071A">
              <w:rPr>
                <w:rFonts w:ascii="Calibri" w:hAnsi="Calibri"/>
                <w:sz w:val="22"/>
                <w:szCs w:val="22"/>
              </w:rPr>
              <w:t xml:space="preserve"> célja</w:t>
            </w:r>
            <w:r>
              <w:rPr>
                <w:rFonts w:ascii="Calibri" w:hAnsi="Calibri"/>
                <w:sz w:val="22"/>
                <w:szCs w:val="22"/>
              </w:rPr>
              <w:t xml:space="preserve">, a DEENK szolgáltatásainak </w:t>
            </w:r>
            <w:r w:rsidRPr="000B071A">
              <w:rPr>
                <w:rFonts w:ascii="Calibri" w:hAnsi="Calibri"/>
                <w:sz w:val="22"/>
                <w:szCs w:val="22"/>
              </w:rPr>
              <w:t>bemutatása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Tudás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844042" w:rsidRDefault="008C0ADF" w:rsidP="00692650">
            <w:pPr>
              <w:jc w:val="both"/>
            </w:pPr>
            <w:r w:rsidRPr="00844042">
              <w:rPr>
                <w:rFonts w:ascii="Calibri" w:hAnsi="Calibri"/>
                <w:sz w:val="22"/>
                <w:szCs w:val="22"/>
              </w:rPr>
              <w:t>Tudományos kutatás fogalmai, típusai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0B071A">
              <w:rPr>
                <w:rFonts w:ascii="Calibri" w:hAnsi="Calibri"/>
                <w:sz w:val="22"/>
                <w:szCs w:val="22"/>
              </w:rPr>
              <w:t xml:space="preserve"> A hatékony </w:t>
            </w:r>
            <w:proofErr w:type="gramStart"/>
            <w:r w:rsidRPr="000B071A">
              <w:rPr>
                <w:rFonts w:ascii="Calibri" w:hAnsi="Calibri"/>
                <w:sz w:val="22"/>
                <w:szCs w:val="22"/>
              </w:rPr>
              <w:t>információ</w:t>
            </w:r>
            <w:proofErr w:type="gramEnd"/>
            <w:r w:rsidRPr="000B071A">
              <w:rPr>
                <w:rFonts w:ascii="Calibri" w:hAnsi="Calibri"/>
                <w:sz w:val="22"/>
                <w:szCs w:val="22"/>
              </w:rPr>
              <w:t>keresés alapjai, információforrások, általános fogalmak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proofErr w:type="gramStart"/>
            <w:r>
              <w:t>TE :</w:t>
            </w:r>
            <w:proofErr w:type="gramEnd"/>
            <w:r>
              <w:t xml:space="preserve"> Tudás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eastAsia="Times New Roman" w:hAnsi="Calibri" w:cs="Arial"/>
                <w:sz w:val="22"/>
                <w:szCs w:val="22"/>
              </w:rPr>
              <w:t xml:space="preserve">Szakirodalmi keresés kezdő lépései. </w:t>
            </w:r>
            <w:r w:rsidRPr="00844042">
              <w:rPr>
                <w:rFonts w:ascii="Calibri" w:eastAsia="Times New Roman" w:hAnsi="Calibri" w:cs="Arial"/>
                <w:sz w:val="22"/>
                <w:szCs w:val="22"/>
              </w:rPr>
              <w:t>Kutatási folyamat lépései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Alkalmazás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libri" w:eastAsia="Times New Roman" w:hAnsi="Calibri" w:cs="Arial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Bibliográfiai adatbázisok, </w:t>
            </w:r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>teljes</w:t>
            </w:r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 </w:t>
            </w:r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 xml:space="preserve">szövegű források </w:t>
            </w:r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és a </w:t>
            </w:r>
            <w:proofErr w:type="spellStart"/>
            <w:r>
              <w:rPr>
                <w:rFonts w:ascii="Calibri" w:eastAsia="Times New Roman" w:hAnsi="Calibri" w:cs="Arial"/>
                <w:sz w:val="22"/>
                <w:szCs w:val="22"/>
              </w:rPr>
              <w:t>Discovery</w:t>
            </w:r>
            <w:proofErr w:type="spellEnd"/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 szolgáltatások bemutatása</w:t>
            </w:r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 xml:space="preserve">. Keresési módszerek ismertetése, találatok szűkítése és talált </w:t>
            </w:r>
            <w:proofErr w:type="gramStart"/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>dokumentumok</w:t>
            </w:r>
            <w:proofErr w:type="gramEnd"/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 xml:space="preserve"> kezelése. </w:t>
            </w:r>
            <w:proofErr w:type="spellStart"/>
            <w:r w:rsidRPr="00EF06CE">
              <w:rPr>
                <w:rFonts w:ascii="Calibri" w:eastAsia="Times New Roman" w:hAnsi="Calibri" w:cs="Arial"/>
                <w:sz w:val="22"/>
                <w:szCs w:val="22"/>
              </w:rPr>
              <w:t>Tudomány</w:t>
            </w:r>
            <w:r>
              <w:rPr>
                <w:rFonts w:ascii="Calibri" w:eastAsia="Times New Roman" w:hAnsi="Calibri" w:cs="Arial"/>
                <w:sz w:val="22"/>
                <w:szCs w:val="22"/>
              </w:rPr>
              <w:t>metriai</w:t>
            </w:r>
            <w:proofErr w:type="spellEnd"/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 alapfogalmak bemutatása. Elektronikus források: e-könyvek; e-folyóiratok adatbázisai. </w:t>
            </w:r>
            <w:r w:rsidRPr="000B071A">
              <w:rPr>
                <w:rFonts w:ascii="Calibri" w:eastAsia="Times New Roman" w:hAnsi="Calibri" w:cs="Arial"/>
                <w:sz w:val="22"/>
                <w:szCs w:val="22"/>
              </w:rPr>
              <w:t>Keresési technikák gyakorlása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 Alkalmazás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F126E2" w:rsidRDefault="008C0ADF" w:rsidP="006926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Open Science. </w:t>
            </w:r>
            <w:proofErr w:type="gramStart"/>
            <w:r w:rsidRPr="00F126E2">
              <w:rPr>
                <w:rFonts w:ascii="Calibri" w:hAnsi="Calibri" w:cs="Calibri"/>
                <w:sz w:val="22"/>
                <w:szCs w:val="22"/>
              </w:rPr>
              <w:t>Legális</w:t>
            </w:r>
            <w:proofErr w:type="gramEnd"/>
            <w:r w:rsidRPr="00F126E2">
              <w:rPr>
                <w:rFonts w:ascii="Calibri" w:hAnsi="Calibri" w:cs="Calibri"/>
                <w:sz w:val="22"/>
                <w:szCs w:val="22"/>
              </w:rPr>
              <w:t xml:space="preserve"> tartalmak a világhálón – </w:t>
            </w:r>
            <w:proofErr w:type="spellStart"/>
            <w:r w:rsidRPr="00F126E2">
              <w:rPr>
                <w:rFonts w:ascii="Calibri" w:hAnsi="Calibri" w:cs="Calibri"/>
                <w:sz w:val="22"/>
                <w:szCs w:val="22"/>
              </w:rPr>
              <w:t>Scholar</w:t>
            </w:r>
            <w:proofErr w:type="spellEnd"/>
            <w:r w:rsidRPr="00F126E2">
              <w:rPr>
                <w:rFonts w:ascii="Calibri" w:hAnsi="Calibri" w:cs="Calibri"/>
                <w:sz w:val="22"/>
                <w:szCs w:val="22"/>
              </w:rPr>
              <w:t xml:space="preserve"> Google, </w:t>
            </w:r>
            <w:proofErr w:type="spellStart"/>
            <w:r w:rsidRPr="00F126E2">
              <w:rPr>
                <w:rFonts w:ascii="Calibri" w:hAnsi="Calibri" w:cs="Calibri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sz w:val="22"/>
                <w:szCs w:val="22"/>
              </w:rPr>
              <w:t>paywall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Tudás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A27980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A27980">
              <w:rPr>
                <w:rFonts w:ascii="Calibri" w:hAnsi="Calibri"/>
                <w:sz w:val="22"/>
                <w:szCs w:val="22"/>
              </w:rPr>
              <w:t xml:space="preserve">Szakirodalmi adatbázisok – keresési technikák </w:t>
            </w:r>
          </w:p>
          <w:p w:rsidR="008C0ADF" w:rsidRPr="00BF1195" w:rsidRDefault="008C0ADF" w:rsidP="00692650">
            <w:pPr>
              <w:jc w:val="both"/>
            </w:pPr>
            <w:r w:rsidRPr="00A27980">
              <w:rPr>
                <w:rFonts w:ascii="Calibri" w:hAnsi="Calibri"/>
                <w:sz w:val="22"/>
                <w:szCs w:val="22"/>
              </w:rPr>
              <w:t>Gyakorló feladatok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Szintézis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844042" w:rsidRDefault="008C0ADF" w:rsidP="006926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44042">
              <w:rPr>
                <w:rFonts w:ascii="Calibri" w:hAnsi="Calibri" w:cs="Calibri"/>
                <w:sz w:val="22"/>
                <w:szCs w:val="22"/>
              </w:rPr>
              <w:t>A szóbeli előadások típusai és sajátosságai.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Tudás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>Zárthelyi dolgozat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Értékelés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F126E2" w:rsidRDefault="008C0ADF" w:rsidP="006926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26E2">
              <w:rPr>
                <w:rFonts w:ascii="Calibri" w:hAnsi="Calibri" w:cs="Calibri"/>
                <w:sz w:val="22"/>
                <w:szCs w:val="22"/>
              </w:rPr>
              <w:t xml:space="preserve">Kutatás-módszertani alapok. </w:t>
            </w:r>
            <w:r w:rsidRPr="00F126E2">
              <w:rPr>
                <w:rFonts w:ascii="Calibri" w:hAnsi="Calibri" w:cs="Calibri"/>
                <w:color w:val="141412"/>
                <w:sz w:val="22"/>
                <w:szCs w:val="22"/>
                <w:shd w:val="clear" w:color="auto" w:fill="FFFFFF"/>
              </w:rPr>
              <w:t xml:space="preserve">Kutatásetikai alapvetés. </w:t>
            </w:r>
            <w:proofErr w:type="gramStart"/>
            <w:r w:rsidRPr="00F126E2">
              <w:rPr>
                <w:rFonts w:ascii="Calibri" w:hAnsi="Calibri" w:cs="Calibri"/>
                <w:sz w:val="22"/>
                <w:szCs w:val="22"/>
              </w:rPr>
              <w:t>Publikálási</w:t>
            </w:r>
            <w:proofErr w:type="gramEnd"/>
            <w:r w:rsidRPr="00F126E2">
              <w:rPr>
                <w:rFonts w:ascii="Calibri" w:hAnsi="Calibri" w:cs="Calibri"/>
                <w:sz w:val="22"/>
                <w:szCs w:val="22"/>
              </w:rPr>
              <w:t xml:space="preserve"> etika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Alkalmazás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B071A">
              <w:rPr>
                <w:rFonts w:ascii="Calibri" w:hAnsi="Calibri"/>
                <w:sz w:val="22"/>
                <w:szCs w:val="22"/>
              </w:rPr>
              <w:t>Referensz</w:t>
            </w:r>
            <w:proofErr w:type="spellEnd"/>
            <w:r w:rsidRPr="000B071A">
              <w:rPr>
                <w:rFonts w:ascii="Calibri" w:hAnsi="Calibri"/>
                <w:sz w:val="22"/>
                <w:szCs w:val="22"/>
              </w:rPr>
              <w:t xml:space="preserve"> szoftverek használata a tudományos munkához I.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Alkalmazás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  <w:r>
              <w:t>.</w:t>
            </w: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proofErr w:type="spellStart"/>
            <w:r w:rsidRPr="00027329">
              <w:rPr>
                <w:rFonts w:ascii="Calibri" w:hAnsi="Calibri"/>
                <w:sz w:val="22"/>
                <w:szCs w:val="22"/>
              </w:rPr>
              <w:t>Referensz</w:t>
            </w:r>
            <w:proofErr w:type="spellEnd"/>
            <w:r w:rsidRPr="00027329">
              <w:rPr>
                <w:rFonts w:ascii="Calibri" w:hAnsi="Calibri"/>
                <w:sz w:val="22"/>
                <w:szCs w:val="22"/>
              </w:rPr>
              <w:t xml:space="preserve"> szoftverek használata a tudományos munkához</w:t>
            </w:r>
            <w:r>
              <w:rPr>
                <w:rFonts w:ascii="Calibri" w:hAnsi="Calibri"/>
                <w:sz w:val="22"/>
                <w:szCs w:val="22"/>
              </w:rPr>
              <w:t xml:space="preserve"> II.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Alkalmazás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 xml:space="preserve">Gyakorlás - </w:t>
            </w:r>
            <w:proofErr w:type="spellStart"/>
            <w:r w:rsidRPr="000B071A">
              <w:rPr>
                <w:rFonts w:ascii="Calibri" w:hAnsi="Calibri"/>
                <w:sz w:val="22"/>
                <w:szCs w:val="22"/>
              </w:rPr>
              <w:t>referensz</w:t>
            </w:r>
            <w:proofErr w:type="spellEnd"/>
            <w:r w:rsidRPr="000B071A">
              <w:rPr>
                <w:rFonts w:ascii="Calibri" w:hAnsi="Calibri"/>
                <w:sz w:val="22"/>
                <w:szCs w:val="22"/>
              </w:rPr>
              <w:t xml:space="preserve"> szoftverek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Értékelés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>Zárthelyi dolgozat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Értékelés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</w:trPr>
        <w:tc>
          <w:tcPr>
            <w:tcW w:w="1529" w:type="dxa"/>
            <w:gridSpan w:val="3"/>
            <w:vMerge w:val="restart"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0B071A" w:rsidRDefault="008C0ADF" w:rsidP="0069265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B071A">
              <w:rPr>
                <w:rFonts w:ascii="Calibri" w:hAnsi="Calibri"/>
                <w:sz w:val="22"/>
                <w:szCs w:val="22"/>
              </w:rPr>
              <w:t>A félév összefoglalása, értékelés</w:t>
            </w:r>
          </w:p>
        </w:tc>
      </w:tr>
      <w:tr w:rsidR="008C0ADF" w:rsidRPr="007317D2" w:rsidTr="008C0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9" w:type="dxa"/>
          <w:trHeight w:val="70"/>
        </w:trPr>
        <w:tc>
          <w:tcPr>
            <w:tcW w:w="1529" w:type="dxa"/>
            <w:gridSpan w:val="3"/>
            <w:vMerge/>
            <w:shd w:val="clear" w:color="auto" w:fill="auto"/>
          </w:tcPr>
          <w:p w:rsidR="008C0ADF" w:rsidRPr="007317D2" w:rsidRDefault="008C0ADF" w:rsidP="008C0ADF">
            <w:pPr>
              <w:numPr>
                <w:ilvl w:val="0"/>
                <w:numId w:val="7"/>
              </w:numPr>
            </w:pPr>
          </w:p>
        </w:tc>
        <w:tc>
          <w:tcPr>
            <w:tcW w:w="7721" w:type="dxa"/>
            <w:gridSpan w:val="9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Értékelés</w:t>
            </w:r>
          </w:p>
        </w:tc>
      </w:tr>
    </w:tbl>
    <w:p w:rsidR="008C0ADF" w:rsidRDefault="008C0ADF"/>
    <w:p w:rsidR="008C0ADF" w:rsidRDefault="008C0ADF">
      <w:pPr>
        <w:spacing w:line="360" w:lineRule="auto"/>
        <w:ind w:firstLine="567"/>
        <w:jc w:val="both"/>
      </w:pPr>
      <w:r>
        <w:br w:type="page"/>
      </w:r>
    </w:p>
    <w:p w:rsidR="008C0ADF" w:rsidRDefault="008C0ADF" w:rsidP="008C0AD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C0ADF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85992" w:rsidRDefault="008C0ADF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85992" w:rsidRDefault="008C0ADF" w:rsidP="00692650">
            <w:pPr>
              <w:jc w:val="center"/>
              <w:rPr>
                <w:rFonts w:eastAsia="Arial Unicode MS"/>
                <w:b/>
                <w:szCs w:val="16"/>
              </w:rPr>
            </w:pPr>
            <w:r w:rsidRPr="00740879">
              <w:rPr>
                <w:rFonts w:eastAsia="Arial Unicode MS"/>
                <w:b/>
                <w:szCs w:val="16"/>
              </w:rPr>
              <w:t xml:space="preserve">Vezetés és </w:t>
            </w:r>
            <w:proofErr w:type="spellStart"/>
            <w:r>
              <w:rPr>
                <w:rFonts w:eastAsia="Arial Unicode MS"/>
                <w:b/>
                <w:szCs w:val="16"/>
              </w:rPr>
              <w:t>szervezetelfejlesztés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rFonts w:eastAsia="Arial Unicode MS"/>
                <w:b/>
              </w:rPr>
            </w:pPr>
            <w:r w:rsidRPr="00B9716C">
              <w:rPr>
                <w:rFonts w:eastAsia="Arial Unicode MS"/>
                <w:b/>
              </w:rPr>
              <w:t>GT_MMAN005-17</w:t>
            </w:r>
          </w:p>
        </w:tc>
      </w:tr>
      <w:tr w:rsidR="008C0ADF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4731C" w:rsidRDefault="008C0ADF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191C71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 xml:space="preserve">Management and </w:t>
            </w:r>
            <w:proofErr w:type="spellStart"/>
            <w:r w:rsidRPr="00740879">
              <w:rPr>
                <w:b/>
              </w:rPr>
              <w:t>organization</w:t>
            </w:r>
            <w:proofErr w:type="spellEnd"/>
            <w:r w:rsidRPr="00740879">
              <w:rPr>
                <w:b/>
              </w:rPr>
              <w:t xml:space="preserve"> </w:t>
            </w:r>
            <w:proofErr w:type="spellStart"/>
            <w:r w:rsidRPr="00740879">
              <w:rPr>
                <w:b/>
              </w:rPr>
              <w:t>theory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0ADF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Vezetés- és Szervezéstudományi Intézet</w:t>
            </w:r>
          </w:p>
        </w:tc>
      </w:tr>
      <w:tr w:rsidR="008C0ADF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</w:p>
        </w:tc>
      </w:tr>
      <w:tr w:rsidR="008C0ADF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Oktatás nyelve</w:t>
            </w:r>
          </w:p>
        </w:tc>
      </w:tr>
      <w:tr w:rsidR="008C0ADF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930297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C0ADF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930297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282AFF" w:rsidRDefault="008C0ADF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DA5E3F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191C71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740E47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Berde</w:t>
            </w:r>
            <w:proofErr w:type="spellEnd"/>
            <w:r>
              <w:rPr>
                <w:b/>
                <w:sz w:val="16"/>
                <w:szCs w:val="16"/>
              </w:rPr>
              <w:t xml:space="preserve"> Csaba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191C71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8C0ADF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B21A18" w:rsidRDefault="008C0ADF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C0ADF" w:rsidRPr="00B21A18" w:rsidRDefault="008C0ADF" w:rsidP="00692650">
            <w:r w:rsidRPr="001962F6">
              <w:t xml:space="preserve">Tantárgy oktatásának fő célkitűzése: a szervezet elméleti alapfogalmak, a szervezeti jellemzők, valamint a szervezeti formák megismerése és a szervezet </w:t>
            </w:r>
            <w:proofErr w:type="gramStart"/>
            <w:r w:rsidRPr="001962F6">
              <w:t>menedzselésével</w:t>
            </w:r>
            <w:proofErr w:type="gramEnd"/>
            <w:r w:rsidRPr="001962F6">
              <w:t xml:space="preserve"> kapcsolatos vezetési feladatokra való felkészítés. A tárgy lehallgatásával a hallgatók megismerik a legfontosabb szervezet típusokat és azok vezetési sajátosságait. Elsajátítják a szervezettervezés, építés és fejlesztés elméleti módszereit és azok megvalósításának folyamatát is. Bizonyos vezetési témákból olyan ismeretanyag megszerzése, amely kiegészülve gyakorlati tapasztalatokkal alkalmassá teszi a végzett hallgatókat a szervezettel kapcsolatos tényleges vezetési </w:t>
            </w:r>
            <w:proofErr w:type="gramStart"/>
            <w:r w:rsidRPr="001962F6">
              <w:t>problémák</w:t>
            </w:r>
            <w:proofErr w:type="gramEnd"/>
            <w:r w:rsidRPr="001962F6">
              <w:t xml:space="preserve"> és feladatok megoldására beletartozik a szervezet fogalma, értelmezései: definíciók, paradigmák, szervezeti megközelítések a vezetéselméletben, életciklus modellek. </w:t>
            </w:r>
            <w:proofErr w:type="gramStart"/>
            <w:r w:rsidRPr="001962F6">
              <w:t>Strukturális</w:t>
            </w:r>
            <w:proofErr w:type="gramEnd"/>
            <w:r w:rsidRPr="001962F6">
              <w:t xml:space="preserve"> jellemzők: munkamegosztás, hatáskör szabályozás, koordináció, konfiguráció, mint szervezetformáló tényezők. Hatalom és függőség: hatalmi </w:t>
            </w:r>
            <w:proofErr w:type="gramStart"/>
            <w:r w:rsidRPr="001962F6">
              <w:t>struktúra</w:t>
            </w:r>
            <w:proofErr w:type="gramEnd"/>
            <w:r w:rsidRPr="001962F6">
              <w:t xml:space="preserve"> a szervezetben és az azt befolyásoló tényezők.</w:t>
            </w:r>
          </w:p>
        </w:tc>
      </w:tr>
      <w:tr w:rsidR="008C0ADF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C0ADF" w:rsidRDefault="008C0ADF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C0ADF" w:rsidRDefault="008C0ADF" w:rsidP="00692650">
            <w:pPr>
              <w:jc w:val="both"/>
              <w:rPr>
                <w:b/>
                <w:bCs/>
              </w:rPr>
            </w:pPr>
          </w:p>
          <w:p w:rsidR="008C0ADF" w:rsidRPr="00B21A18" w:rsidRDefault="008C0ADF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C0ADF" w:rsidRDefault="008C0ADF" w:rsidP="008C0ADF">
            <w:pPr>
              <w:numPr>
                <w:ilvl w:val="0"/>
                <w:numId w:val="9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Ismeri és érti a vállalkozásfejlesztés alapvető és átfogó fogalmait, elméleteit, jellegzetességeit és összefüggéseit, tudományos </w:t>
            </w:r>
            <w:proofErr w:type="gramStart"/>
            <w:r>
              <w:t>probléma</w:t>
            </w:r>
            <w:proofErr w:type="gramEnd"/>
            <w:r>
              <w:t>felvetéseit.</w:t>
            </w:r>
          </w:p>
          <w:p w:rsidR="008C0ADF" w:rsidRDefault="008C0ADF" w:rsidP="008C0ADF">
            <w:pPr>
              <w:numPr>
                <w:ilvl w:val="0"/>
                <w:numId w:val="9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Érti a vállalkozások </w:t>
            </w:r>
            <w:proofErr w:type="gramStart"/>
            <w:r>
              <w:t>struktúráját</w:t>
            </w:r>
            <w:proofErr w:type="gramEnd"/>
            <w:r>
              <w:t>, működését és kapcsolatrendszerét, a vállalkozások viselkedését meghatározó környezeti tényezőket, a gazdasági döntések információs és motivációs tényezőit.</w:t>
            </w:r>
          </w:p>
          <w:p w:rsidR="008C0ADF" w:rsidRPr="001962F6" w:rsidRDefault="008C0ADF" w:rsidP="008C0ADF">
            <w:pPr>
              <w:numPr>
                <w:ilvl w:val="0"/>
                <w:numId w:val="9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962F6">
              <w:t>- Széleskörű vezetési és szervezési ismeretekkel rendelkezik</w:t>
            </w:r>
          </w:p>
          <w:p w:rsidR="008C0ADF" w:rsidRPr="00B21A18" w:rsidRDefault="008C0ADF" w:rsidP="00692650">
            <w:pPr>
              <w:ind w:left="417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C0ADF" w:rsidRDefault="008C0ADF" w:rsidP="008C0ADF">
            <w:pPr>
              <w:numPr>
                <w:ilvl w:val="0"/>
                <w:numId w:val="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1962F6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1962F6">
              <w:t>komplex</w:t>
            </w:r>
            <w:proofErr w:type="gramEnd"/>
            <w:r w:rsidRPr="001962F6">
              <w:t xml:space="preserve"> problémák megoldására irányuló stratégiák kialakítására, döntések meghozatalára, változó hazai és nemzetközi környezetben, i</w:t>
            </w:r>
            <w:r>
              <w:t>lletve szervezeti kultúrában is.</w:t>
            </w:r>
          </w:p>
          <w:p w:rsidR="008C0ADF" w:rsidRDefault="008C0ADF" w:rsidP="008C0ADF">
            <w:pPr>
              <w:numPr>
                <w:ilvl w:val="0"/>
                <w:numId w:val="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munkaköri feladatok ellátásán túl a gyakorlati tudás, tapasztalatok megszerzését követően képes vállalkozást vezetni, összetett gazdálkodási folyamatokat tervezni, irányítani, az erőforrásokkal gazdálkodni.</w:t>
            </w:r>
          </w:p>
          <w:p w:rsidR="008C0ADF" w:rsidRPr="002227CC" w:rsidRDefault="008C0ADF" w:rsidP="008C0ADF">
            <w:pPr>
              <w:numPr>
                <w:ilvl w:val="0"/>
                <w:numId w:val="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Képes nagyméretű és összetett projektben, csoportos </w:t>
            </w:r>
            <w:proofErr w:type="gramStart"/>
            <w:r>
              <w:t>probléma</w:t>
            </w:r>
            <w:proofErr w:type="gramEnd"/>
            <w:r>
              <w:t>megoldásban részt venni, vezetőként a tevékenységet vezetni, szervezni, értékelni.</w:t>
            </w:r>
          </w:p>
          <w:p w:rsidR="008C0ADF" w:rsidRPr="00995F6D" w:rsidRDefault="008C0ADF" w:rsidP="00692650">
            <w:pPr>
              <w:ind w:left="777"/>
              <w:jc w:val="both"/>
              <w:rPr>
                <w:i/>
              </w:rPr>
            </w:pPr>
            <w:r w:rsidRPr="00995F6D">
              <w:rPr>
                <w:i/>
              </w:rPr>
              <w:t>Attitűd: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Nyitott és befogadó a gazdaságtudomány és gyakorlat új eredményei iránt.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962F6">
              <w:t xml:space="preserve">- Munkája során határozott, </w:t>
            </w:r>
            <w:proofErr w:type="gramStart"/>
            <w:r w:rsidRPr="001962F6">
              <w:t>konstruktív</w:t>
            </w:r>
            <w:proofErr w:type="gramEnd"/>
            <w:r w:rsidRPr="001962F6">
              <w:t>, együttműködő, kezdeményező.</w:t>
            </w:r>
          </w:p>
          <w:p w:rsidR="008C0ADF" w:rsidRDefault="008C0ADF" w:rsidP="00692650">
            <w:pPr>
              <w:ind w:left="402"/>
              <w:jc w:val="both"/>
            </w:pPr>
          </w:p>
          <w:p w:rsidR="008C0ADF" w:rsidRPr="00B21A18" w:rsidRDefault="008C0ADF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Önállóan létesít, szervez és irányít nagyobb méretű vállalkozást, vagy nagyobb szervezetet, szervezeti egységet is.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Felelősséget vállal saját munkájáért, az általa irányított szervezetért, vállalkozásáért, az alkalmazottakért.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Önállóan azonosítja, tervezi és szervezi saját és </w:t>
            </w:r>
            <w:proofErr w:type="spellStart"/>
            <w:r>
              <w:t>beosztottai</w:t>
            </w:r>
            <w:proofErr w:type="spellEnd"/>
            <w:r>
              <w:t xml:space="preserve"> szakmai és általános fejlődését, azokért felelősséget vállal és visel.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C0ADF" w:rsidRPr="00CC4FE6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8C0ADF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C0ADF" w:rsidRPr="00B21A18" w:rsidRDefault="008C0ADF" w:rsidP="00692650">
            <w:pPr>
              <w:jc w:val="both"/>
            </w:pPr>
          </w:p>
          <w:tbl>
            <w:tblPr>
              <w:tblW w:w="65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7"/>
              <w:gridCol w:w="2674"/>
            </w:tblGrid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24865">
                    <w:rPr>
                      <w:b/>
                      <w:sz w:val="22"/>
                      <w:szCs w:val="22"/>
                    </w:rPr>
                    <w:t>Előadás (téma)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24865">
                    <w:rPr>
                      <w:b/>
                      <w:sz w:val="22"/>
                      <w:szCs w:val="22"/>
                    </w:rPr>
                    <w:t>Gyakorlat/szeminárium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Bevezetés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Bevezetés, követelmények ismertetése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A szervezet fogalma, szervezet elméletek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Kreativitást fejlesztős tréning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Életpálya modellek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Menedzser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etikett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Szervezetformáló tényezők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Brainstroming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módszer, és használata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Strukturális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jellemzők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Csoportdinamikai tréning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Közgazdasági szervezettipológia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döntés- fogoly dilemma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Mintzberg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- féle szervezettipológia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Konfliktuskezelés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Csoportmenedzsment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Egyének motiválása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Változásmenedzsment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módszer, stílus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és vezetői kommunikáció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Változáskezelés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kultúra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Vezetői kommunikáció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Vezetési módszer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Szervezeti kultúra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Vezetési stílus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Adizes</w:t>
                  </w:r>
                  <w:proofErr w:type="spellEnd"/>
                  <w:r>
                    <w:rPr>
                      <w:sz w:val="22"/>
                      <w:szCs w:val="22"/>
                    </w:rPr>
                    <w:t>-féle életciklus elmélet</w:t>
                  </w:r>
                </w:p>
              </w:tc>
            </w:tr>
            <w:tr w:rsidR="008C0ADF" w:rsidRPr="00E24865" w:rsidTr="00692650">
              <w:trPr>
                <w:jc w:val="center"/>
              </w:trPr>
              <w:tc>
                <w:tcPr>
                  <w:tcW w:w="3827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Szervezetfejlesztés</w:t>
                  </w:r>
                </w:p>
              </w:tc>
              <w:tc>
                <w:tcPr>
                  <w:tcW w:w="2674" w:type="dxa"/>
                </w:tcPr>
                <w:p w:rsidR="008C0ADF" w:rsidRPr="00E24865" w:rsidRDefault="008C0ADF" w:rsidP="006926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Tárgyalástechnika</w:t>
                  </w:r>
                </w:p>
              </w:tc>
            </w:tr>
          </w:tbl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C0ADF" w:rsidRPr="00B21A18" w:rsidRDefault="008C0ADF" w:rsidP="00692650">
            <w:pPr>
              <w:ind w:right="138"/>
              <w:jc w:val="both"/>
            </w:pPr>
          </w:p>
        </w:tc>
      </w:tr>
      <w:tr w:rsidR="008C0ADF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tantárgyhoz előadás tartozik, mely keretében interaktív módon dolgozzuk fel az egyes témaköröket.</w:t>
            </w:r>
          </w:p>
          <w:p w:rsidR="008C0ADF" w:rsidRPr="00B21A18" w:rsidRDefault="008C0ADF" w:rsidP="00692650"/>
        </w:tc>
      </w:tr>
      <w:tr w:rsidR="008C0ADF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Ötfokozatú skála: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elégetelen</w:t>
            </w:r>
            <w:proofErr w:type="spellEnd"/>
            <w:r>
              <w:t xml:space="preserve"> (1)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elégséges (2)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közepes (3)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jó (4)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jeles (5)</w:t>
            </w:r>
          </w:p>
          <w:p w:rsidR="008C0ADF" w:rsidRPr="00B21A18" w:rsidRDefault="008C0ADF" w:rsidP="00692650"/>
        </w:tc>
      </w:tr>
      <w:tr w:rsidR="008C0ADF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Daft</w:t>
            </w:r>
            <w:proofErr w:type="spellEnd"/>
            <w:r>
              <w:t>, R</w:t>
            </w:r>
            <w:proofErr w:type="gramStart"/>
            <w:r>
              <w:t>.L</w:t>
            </w:r>
            <w:proofErr w:type="gramEnd"/>
            <w:r>
              <w:t xml:space="preserve">. (2010): Management. South Western,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, Mason. 700.p. ISBN: 978-0-324-59584-0.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Williams, B. – </w:t>
            </w:r>
            <w:proofErr w:type="spellStart"/>
            <w:r>
              <w:t>Kinicki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. (2010): Management-a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. </w:t>
            </w:r>
            <w:proofErr w:type="spellStart"/>
            <w:r>
              <w:t>Mcgrow</w:t>
            </w:r>
            <w:proofErr w:type="spellEnd"/>
            <w:r>
              <w:t xml:space="preserve">-Hill </w:t>
            </w:r>
            <w:proofErr w:type="spellStart"/>
            <w:r>
              <w:t>Companies</w:t>
            </w:r>
            <w:proofErr w:type="spellEnd"/>
            <w:r>
              <w:t>, Inc.654.p. ISBN: 0077396626Előadás anyag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Elektronikus tananyag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C0ADF" w:rsidRPr="00740E47" w:rsidRDefault="008C0ADF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Williams, C. (2011): Management. South Western,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, Mason. 852.p. ISBN: 0-538-74597-6.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Griffin, R. W. (2015):Management. 12th </w:t>
            </w:r>
            <w:proofErr w:type="spellStart"/>
            <w:r>
              <w:t>Editon</w:t>
            </w:r>
            <w:proofErr w:type="spellEnd"/>
            <w:r>
              <w:t xml:space="preserve">.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>. 704.pp. ISBN:978-1-305-50129-4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Lussier</w:t>
            </w:r>
            <w:proofErr w:type="spellEnd"/>
            <w:r>
              <w:t xml:space="preserve">, L.R. (2019): Management </w:t>
            </w:r>
            <w:proofErr w:type="spellStart"/>
            <w:r>
              <w:t>fundamentals</w:t>
            </w:r>
            <w:proofErr w:type="spellEnd"/>
            <w:r>
              <w:t xml:space="preserve">, </w:t>
            </w:r>
            <w:proofErr w:type="spellStart"/>
            <w:r>
              <w:t>Concepts</w:t>
            </w:r>
            <w:proofErr w:type="spellEnd"/>
            <w:r>
              <w:t xml:space="preserve">, </w:t>
            </w:r>
            <w:proofErr w:type="spellStart"/>
            <w:r>
              <w:t>apllications</w:t>
            </w:r>
            <w:proofErr w:type="spellEnd"/>
            <w:r>
              <w:t xml:space="preserve">, and </w:t>
            </w:r>
            <w:proofErr w:type="spellStart"/>
            <w:r>
              <w:t>skill</w:t>
            </w:r>
            <w:proofErr w:type="spellEnd"/>
            <w:r>
              <w:t xml:space="preserve"> </w:t>
            </w:r>
            <w:proofErr w:type="spellStart"/>
            <w:r>
              <w:t>developmnet</w:t>
            </w:r>
            <w:proofErr w:type="spellEnd"/>
            <w:r>
              <w:t xml:space="preserve">. 8th </w:t>
            </w:r>
            <w:proofErr w:type="spellStart"/>
            <w:r>
              <w:t>Editon</w:t>
            </w:r>
            <w:proofErr w:type="spellEnd"/>
            <w:r>
              <w:t xml:space="preserve">. SAGE </w:t>
            </w:r>
            <w:proofErr w:type="spellStart"/>
            <w:r>
              <w:t>Publications</w:t>
            </w:r>
            <w:proofErr w:type="spellEnd"/>
            <w:r>
              <w:t xml:space="preserve">. 597.pp. ISBN: 978-1-544-33133-1Berde Cs. – </w:t>
            </w:r>
            <w:proofErr w:type="spellStart"/>
            <w:r>
              <w:t>Láczay</w:t>
            </w:r>
            <w:proofErr w:type="spellEnd"/>
            <w:r>
              <w:t xml:space="preserve"> M. (</w:t>
            </w:r>
            <w:proofErr w:type="spellStart"/>
            <w:r>
              <w:t>szerk</w:t>
            </w:r>
            <w:proofErr w:type="spellEnd"/>
            <w:r>
              <w:t>.): Menedzsment. Kiadó: Nyíregyházi Főiskola, Gazdasági és Társadalomtudományi Kar, Nyíregyháza, 2005. 209 p. ISBN: 963-7336-35-3</w:t>
            </w:r>
          </w:p>
        </w:tc>
      </w:tr>
    </w:tbl>
    <w:p w:rsidR="008C0ADF" w:rsidRDefault="008C0ADF" w:rsidP="008C0ADF"/>
    <w:p w:rsidR="008C0ADF" w:rsidRDefault="008C0ADF" w:rsidP="008C0ADF"/>
    <w:p w:rsidR="008C0ADF" w:rsidRDefault="008C0ADF" w:rsidP="008C0ADF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8C0ADF" w:rsidRPr="007317D2" w:rsidTr="00692650">
        <w:tc>
          <w:tcPr>
            <w:tcW w:w="9250" w:type="dxa"/>
            <w:gridSpan w:val="2"/>
            <w:shd w:val="clear" w:color="auto" w:fill="auto"/>
          </w:tcPr>
          <w:p w:rsidR="008C0ADF" w:rsidRPr="007317D2" w:rsidRDefault="008C0ADF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r w:rsidRPr="00CB1130">
              <w:t>Bevezetés</w:t>
            </w:r>
            <w:r>
              <w:t xml:space="preserve">, 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pPr>
              <w:jc w:val="both"/>
            </w:pPr>
            <w:r>
              <w:t xml:space="preserve">Gyakorlat: </w:t>
            </w:r>
            <w:r w:rsidRPr="00CB1130">
              <w:t>Bevez</w:t>
            </w:r>
            <w:r>
              <w:t>etés, követelmé</w:t>
            </w:r>
            <w:r w:rsidRPr="00CB1130">
              <w:t>nyek ismertetése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TE*: Az ismeretanyag elsajátítása, az elhangzottak értelmezése, </w:t>
            </w:r>
            <w:proofErr w:type="gramStart"/>
            <w:r>
              <w:t>adaptálása</w:t>
            </w:r>
            <w:proofErr w:type="gramEnd"/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r w:rsidRPr="00CB1130">
              <w:t>A szervezet fogalma, szervezet elméletek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Gyakorlat: </w:t>
            </w:r>
            <w:r w:rsidRPr="00CB1130">
              <w:t>Kreativitást fejlesztős tréning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kreativitás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Előadás: </w:t>
            </w:r>
            <w:r w:rsidRPr="00CB1130">
              <w:t>Életpálya modellek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pPr>
              <w:jc w:val="both"/>
            </w:pPr>
            <w:r>
              <w:t xml:space="preserve">Gyakorlat: </w:t>
            </w:r>
            <w:r w:rsidRPr="00CB1130">
              <w:t>Menedzser etikett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TE: Az ismeretanyag elsajátítása, az elhangzottak </w:t>
            </w:r>
            <w:proofErr w:type="gramStart"/>
            <w:r>
              <w:t>adaptálása</w:t>
            </w:r>
            <w:proofErr w:type="gramEnd"/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Előadás: </w:t>
            </w:r>
            <w:r w:rsidRPr="00CB1130">
              <w:t>Szervezetformáló tényezők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pPr>
              <w:jc w:val="both"/>
            </w:pPr>
            <w:r>
              <w:t xml:space="preserve">Gyakorlat: </w:t>
            </w:r>
            <w:proofErr w:type="spellStart"/>
            <w:r w:rsidRPr="00CB1130">
              <w:t>Brainstroming</w:t>
            </w:r>
            <w:proofErr w:type="spellEnd"/>
            <w:r w:rsidRPr="00CB1130">
              <w:t xml:space="preserve"> módszer, és használata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együttműködés vitakészség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r w:rsidRPr="00CB1130">
              <w:t>Strukturális jellemzők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Gyakorlat: </w:t>
            </w:r>
            <w:r w:rsidRPr="00CB1130">
              <w:t>Csoportdinamikai tréning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TE: Az ismeretanyag elsajátítása, együttműködés, </w:t>
            </w:r>
            <w:proofErr w:type="gramStart"/>
            <w:r>
              <w:t>probléma</w:t>
            </w:r>
            <w:proofErr w:type="gramEnd"/>
            <w:r>
              <w:t>megoldás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r w:rsidRPr="00CB1130">
              <w:t>Közgazdasági szervezettipológia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Gyakorlat: </w:t>
            </w:r>
            <w:r w:rsidRPr="00CB1130">
              <w:t>Vezetői döntés- fogoly dilemma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TE: Az ismeretanyag elsajátítása, döntéshozatali képesség, </w:t>
            </w:r>
            <w:proofErr w:type="gramStart"/>
            <w:r>
              <w:t>probléma</w:t>
            </w:r>
            <w:proofErr w:type="gramEnd"/>
            <w:r>
              <w:t>megoldás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proofErr w:type="spellStart"/>
            <w:r w:rsidRPr="00CB1130">
              <w:t>Mintzberg</w:t>
            </w:r>
            <w:proofErr w:type="spellEnd"/>
            <w:r w:rsidRPr="00CB1130">
              <w:t xml:space="preserve"> - féle szervezettipológia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Gyakorlat: </w:t>
            </w:r>
            <w:r w:rsidRPr="00CB1130">
              <w:t>Konfliktuskezelés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TE: Az ismeretanyag elsajátítása, konfliktuskezelési </w:t>
            </w:r>
            <w:proofErr w:type="gramStart"/>
            <w:r>
              <w:t>kompetencia</w:t>
            </w:r>
            <w:proofErr w:type="gramEnd"/>
            <w:r>
              <w:t xml:space="preserve">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r w:rsidRPr="00CB1130">
              <w:t>Csoportmenedzsment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>Gyakorlat: Egyének motiválása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önismeret, mások megismerésének fejlődése, kommunikáció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Előadás: Változásmenedzsment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Gyakorlat: </w:t>
            </w:r>
            <w:r w:rsidRPr="00CB1130">
              <w:t>Vezetői módszer, stílus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önismeret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r w:rsidRPr="00CB1130">
              <w:t>Szervezeti és vezetői kommunikáció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73780A" w:rsidRDefault="008C0ADF" w:rsidP="00692650">
            <w:pPr>
              <w:jc w:val="both"/>
            </w:pPr>
            <w:r>
              <w:t xml:space="preserve">Gyakorlat: </w:t>
            </w:r>
            <w:r w:rsidRPr="00CB1130">
              <w:t>Változáskezelés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F37531" w:rsidRDefault="008C0ADF" w:rsidP="00692650">
            <w:pPr>
              <w:jc w:val="both"/>
              <w:rPr>
                <w:b/>
              </w:rPr>
            </w:pPr>
            <w:r>
              <w:t>TE: Az ismeretanyag elsajátítása, változások vezetése, kommunikálása, együttműködés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Előadás: Szervezeti kultúra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pPr>
              <w:jc w:val="both"/>
            </w:pPr>
            <w:r>
              <w:t xml:space="preserve">Gyakorlat: </w:t>
            </w:r>
            <w:r w:rsidRPr="00CB1130">
              <w:t>Vezetői kommunikáció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kommunikáció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Előadás: </w:t>
            </w:r>
            <w:r w:rsidRPr="00CB1130">
              <w:t>Vezetési módszer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pPr>
              <w:jc w:val="both"/>
            </w:pPr>
            <w:r>
              <w:t xml:space="preserve">Gyakorlat: </w:t>
            </w:r>
            <w:r w:rsidRPr="00CB1130">
              <w:t>Szervezeti kultúra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mások vezetésének, irányításának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Előadás: Vezetési stílus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pPr>
              <w:jc w:val="both"/>
            </w:pPr>
            <w:r>
              <w:t xml:space="preserve">Gyakorlat: </w:t>
            </w:r>
            <w:proofErr w:type="spellStart"/>
            <w:r w:rsidRPr="00CB1130">
              <w:t>Adizes</w:t>
            </w:r>
            <w:proofErr w:type="spellEnd"/>
            <w:r w:rsidRPr="00CB1130">
              <w:t>-féle életciklus elmélet</w:t>
            </w:r>
            <w:r>
              <w:t>.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kommunikáció, szervezés fejlődése</w:t>
            </w:r>
          </w:p>
        </w:tc>
      </w:tr>
      <w:tr w:rsidR="008C0ADF" w:rsidRPr="007317D2" w:rsidTr="00692650"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Előadás: Szervezetfejlesztés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pPr>
              <w:jc w:val="both"/>
            </w:pPr>
            <w:r>
              <w:t>Gyakorlat: Tárgyalástechnika</w:t>
            </w:r>
          </w:p>
        </w:tc>
      </w:tr>
      <w:tr w:rsidR="008C0ADF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>TE: Az ismeretanyag elsajátítása, kommunikáció, meggyőzés fejlődése</w:t>
            </w:r>
          </w:p>
        </w:tc>
      </w:tr>
    </w:tbl>
    <w:p w:rsidR="008C0ADF" w:rsidRDefault="008C0ADF" w:rsidP="008C0ADF">
      <w:r>
        <w:t>*TE tanulási eredmények</w:t>
      </w:r>
    </w:p>
    <w:p w:rsidR="008C0ADF" w:rsidRDefault="008C0ADF">
      <w:pPr>
        <w:spacing w:line="360" w:lineRule="auto"/>
        <w:ind w:firstLine="567"/>
        <w:jc w:val="both"/>
      </w:pPr>
      <w:r>
        <w:br w:type="page"/>
      </w:r>
    </w:p>
    <w:p w:rsidR="008C0ADF" w:rsidRDefault="008C0ADF" w:rsidP="008C0ADF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C0ADF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85992" w:rsidRDefault="008C0ADF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7"/>
            </w:tblGrid>
            <w:tr w:rsidR="008C0ADF" w:rsidRPr="000876B5" w:rsidTr="00692650">
              <w:trPr>
                <w:trHeight w:val="88"/>
              </w:trPr>
              <w:tc>
                <w:tcPr>
                  <w:tcW w:w="3037" w:type="dxa"/>
                </w:tcPr>
                <w:p w:rsidR="008C0ADF" w:rsidRPr="000876B5" w:rsidRDefault="008C0ADF" w:rsidP="0069265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876B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3211B0">
                    <w:rPr>
                      <w:b/>
                      <w:bCs/>
                      <w:color w:val="000000"/>
                    </w:rPr>
                    <w:t>Vállalatfinanszírozás és pénzügyi stratégiák</w:t>
                  </w:r>
                </w:p>
              </w:tc>
            </w:tr>
          </w:tbl>
          <w:p w:rsidR="008C0ADF" w:rsidRPr="00885992" w:rsidRDefault="008C0ADF" w:rsidP="00692650">
            <w:pPr>
              <w:jc w:val="center"/>
              <w:rPr>
                <w:rFonts w:eastAsia="Arial Unicode MS"/>
                <w:b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rFonts w:eastAsia="Arial Unicode MS"/>
                <w:b/>
              </w:rPr>
            </w:pPr>
            <w:r w:rsidRPr="003211B0">
              <w:rPr>
                <w:rFonts w:eastAsia="Arial Unicode MS"/>
                <w:b/>
              </w:rPr>
              <w:t>GT_</w:t>
            </w:r>
            <w:r w:rsidRPr="00C64036">
              <w:rPr>
                <w:rFonts w:eastAsia="Arial Unicode MS"/>
                <w:b/>
              </w:rPr>
              <w:t>MVAN014-17</w:t>
            </w:r>
          </w:p>
        </w:tc>
      </w:tr>
      <w:tr w:rsidR="008C0ADF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4731C" w:rsidRDefault="008C0ADF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0"/>
            </w:tblGrid>
            <w:tr w:rsidR="008C0ADF" w:rsidRPr="000876B5" w:rsidTr="00692650">
              <w:trPr>
                <w:trHeight w:val="88"/>
              </w:trPr>
              <w:tc>
                <w:tcPr>
                  <w:tcW w:w="3520" w:type="dxa"/>
                </w:tcPr>
                <w:p w:rsidR="008C0ADF" w:rsidRPr="000876B5" w:rsidRDefault="008C0ADF" w:rsidP="0069265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Corporate</w:t>
                  </w:r>
                  <w:proofErr w:type="spellEnd"/>
                  <w:r w:rsidRPr="003211B0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Finance</w:t>
                  </w:r>
                  <w:proofErr w:type="spellEnd"/>
                  <w:r w:rsidRPr="003211B0">
                    <w:rPr>
                      <w:b/>
                      <w:bCs/>
                      <w:color w:val="000000"/>
                    </w:rPr>
                    <w:t xml:space="preserve"> and Financial </w:t>
                  </w:r>
                  <w:proofErr w:type="spellStart"/>
                  <w:r w:rsidRPr="003211B0">
                    <w:rPr>
                      <w:b/>
                      <w:bCs/>
                      <w:color w:val="000000"/>
                    </w:rPr>
                    <w:t>Strategies</w:t>
                  </w:r>
                  <w:proofErr w:type="spellEnd"/>
                </w:p>
              </w:tc>
            </w:tr>
          </w:tbl>
          <w:p w:rsidR="008C0ADF" w:rsidRPr="00255C03" w:rsidRDefault="008C0ADF" w:rsidP="006926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0ADF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8C0ADF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</w:p>
        </w:tc>
      </w:tr>
      <w:tr w:rsidR="008C0ADF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Oktatás nyelve</w:t>
            </w:r>
          </w:p>
        </w:tc>
      </w:tr>
      <w:tr w:rsidR="008C0ADF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930297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C0ADF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930297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282AFF" w:rsidRDefault="008C0ADF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DA5E3F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191C71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602321" w:rsidRDefault="008C0ADF" w:rsidP="00692650">
            <w:pPr>
              <w:jc w:val="center"/>
              <w:rPr>
                <w:b/>
              </w:rPr>
            </w:pPr>
            <w:r w:rsidRPr="00602321">
              <w:rPr>
                <w:b/>
              </w:rPr>
              <w:t>Dr. Lakatos Vilmos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191C71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8C0ADF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8C0ADF" w:rsidRPr="000876B5" w:rsidTr="00692650">
              <w:trPr>
                <w:trHeight w:val="815"/>
              </w:trPr>
              <w:tc>
                <w:tcPr>
                  <w:tcW w:w="9639" w:type="dxa"/>
                </w:tcPr>
                <w:p w:rsidR="008C0ADF" w:rsidRDefault="008C0ADF" w:rsidP="00692650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0876B5">
                    <w:rPr>
                      <w:b/>
                      <w:color w:val="000000"/>
                    </w:rPr>
                    <w:t>A képzés célja</w:t>
                  </w:r>
                </w:p>
                <w:p w:rsidR="008C0ADF" w:rsidRPr="000876B5" w:rsidRDefault="008C0ADF" w:rsidP="0069265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  <w:jc w:val="both"/>
                    <w:rPr>
                      <w:color w:val="000000"/>
                    </w:rPr>
                  </w:pPr>
                  <w:r w:rsidRPr="000876B5">
                    <w:rPr>
                      <w:color w:val="000000"/>
                    </w:rPr>
                    <w:t xml:space="preserve"> </w:t>
                  </w:r>
                  <w:r w:rsidRPr="003211B0">
                    <w:rPr>
                      <w:color w:val="000000"/>
                    </w:rPr>
                    <w:t xml:space="preserve">A tantárgy vállalati pénzügyek alapismeretekre épít, azokat fejleszti tovább. Az alapvető cél a rövid és hosszú távú pénzügyi elméletek gyakorlati alkalmazási lehetőségeinek bemutatása. A </w:t>
                  </w:r>
                  <w:proofErr w:type="gramStart"/>
                  <w:r w:rsidRPr="003211B0">
                    <w:rPr>
                      <w:color w:val="000000"/>
                    </w:rPr>
                    <w:t>kurzus</w:t>
                  </w:r>
                  <w:proofErr w:type="gramEnd"/>
                  <w:r w:rsidRPr="003211B0">
                    <w:rPr>
                      <w:color w:val="000000"/>
                    </w:rPr>
                    <w:t xml:space="preserve"> során a forgótőke menedzsment, a beruházási és finanszírozási témakörök együttes kezelése a cél. Azt is vizsgáljuk, hogy a fenti összetett szempontrendszer alapján hogyan lehet vállalati értéket növelő pénzügyi stratégiákat kialakítani. A szemináriumon feladatsorok és esettanulmányok megoldásával foglalkozunk.</w:t>
                  </w:r>
                </w:p>
              </w:tc>
            </w:tr>
          </w:tbl>
          <w:p w:rsidR="008C0ADF" w:rsidRPr="00B21A18" w:rsidRDefault="008C0ADF" w:rsidP="00692650"/>
        </w:tc>
      </w:tr>
      <w:tr w:rsidR="008C0ADF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C0ADF" w:rsidRDefault="008C0ADF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62BC3">
              <w:t xml:space="preserve">A vállalati pénzügyi döntések középpontjában, a </w:t>
            </w:r>
            <w:proofErr w:type="gramStart"/>
            <w:r w:rsidRPr="00162BC3">
              <w:t>stabil</w:t>
            </w:r>
            <w:proofErr w:type="gramEnd"/>
            <w:r w:rsidRPr="00162BC3">
              <w:t xml:space="preserve"> fizetőképesség fenntartása mellett, a vállalat folyamatos értéknövekedése áll</w:t>
            </w:r>
            <w:r>
              <w:t>, amelyet a sikeres vállalatfinanszírozás biztosít.</w:t>
            </w:r>
            <w:r w:rsidRPr="00162BC3">
              <w:t xml:space="preserve"> A </w:t>
            </w:r>
            <w:r>
              <w:t>vállalatfinanszírozás</w:t>
            </w:r>
            <w:r w:rsidRPr="00162BC3">
              <w:t xml:space="preserve"> általános célja egyrészt a </w:t>
            </w:r>
            <w:proofErr w:type="gramStart"/>
            <w:r w:rsidRPr="00162BC3">
              <w:t>reális</w:t>
            </w:r>
            <w:proofErr w:type="gramEnd"/>
            <w:r w:rsidRPr="00162BC3">
              <w:t xml:space="preserve"> piaci ár meghatározása (becslése), elismertetése pl. eladás, fúzió, felvásárlás, vagy likvidálás esetén; másrészt a vállalati ér</w:t>
            </w:r>
            <w:r>
              <w:t>tékalakulás folyamatos követése és a vállalati érték növelése.</w:t>
            </w:r>
          </w:p>
          <w:p w:rsidR="008C0ADF" w:rsidRPr="0015180A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Hallgatók ismerik és értik a vállalkozások működésének alapvető gazdasági feltételeit, amelyekre alapozva </w:t>
            </w:r>
            <w:proofErr w:type="gramStart"/>
            <w:r>
              <w:t>finanszírozási</w:t>
            </w:r>
            <w:proofErr w:type="gramEnd"/>
            <w:r>
              <w:t xml:space="preserve"> folyamatokat tudnak elemezni és értékelni. </w:t>
            </w: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Hallgatók az elméleti és gyakorlati ismeretek birtokában képesek a vállalatok illetve a vállalati vagyonelemek értékelésére, a </w:t>
            </w:r>
            <w:proofErr w:type="gramStart"/>
            <w:r>
              <w:t>finanszírozási</w:t>
            </w:r>
            <w:proofErr w:type="gramEnd"/>
            <w:r>
              <w:t xml:space="preserve"> lehetőségek feltárására, azokra történő javaslat tételre.</w:t>
            </w: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111F3">
              <w:t>Nyitott a</w:t>
            </w:r>
            <w:r>
              <w:t xml:space="preserve"> vállalti pénzügyi értékelési és a </w:t>
            </w:r>
            <w:proofErr w:type="gramStart"/>
            <w:r>
              <w:t>finanszírozási</w:t>
            </w:r>
            <w:proofErr w:type="gramEnd"/>
            <w:r>
              <w:t xml:space="preserve"> döntéselőkészítést érintő</w:t>
            </w:r>
            <w:r w:rsidRPr="00D111F3">
              <w:t xml:space="preserve"> jelenségek, problémák iránt, elkötelezettek a megoldásukat illetően</w:t>
            </w:r>
            <w:r>
              <w:t>.</w:t>
            </w: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D111F3">
              <w:t xml:space="preserve">Általános szakmai felügyelet mellett, önállóan végzi és szervezi a munkaköri leírásban meghatározott feladatokat. Önállóan szervezi meg a </w:t>
            </w:r>
            <w:r>
              <w:t>vállalatfinanszírozási</w:t>
            </w:r>
            <w:r w:rsidRPr="00D111F3">
              <w:t xml:space="preserve"> folyamatok elemzését, az adatok gyűjtését, rendszerezését, értékelését. Az elemzésekért, következtetéseiért és döntéseiért felelősséget vállal.</w:t>
            </w:r>
          </w:p>
        </w:tc>
      </w:tr>
      <w:tr w:rsidR="008C0ADF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E4B1F">
              <w:t>A</w:t>
            </w:r>
            <w:r>
              <w:t xml:space="preserve"> tantárgy oktatása során a bevezető vállalat és vagyonértékelést követően</w:t>
            </w:r>
            <w:r w:rsidRPr="005E4B1F">
              <w:t xml:space="preserve"> a rövid és hosszú távú pénzügyi elméletek gyakorlati alkalmazási lehetőségei</w:t>
            </w:r>
            <w:r>
              <w:t xml:space="preserve"> kerülnek</w:t>
            </w:r>
            <w:r w:rsidRPr="005E4B1F">
              <w:t xml:space="preserve"> bemutatás</w:t>
            </w:r>
            <w:r>
              <w:t>r</w:t>
            </w:r>
            <w:r w:rsidRPr="005E4B1F">
              <w:t xml:space="preserve">a. A </w:t>
            </w:r>
            <w:proofErr w:type="gramStart"/>
            <w:r w:rsidRPr="005E4B1F">
              <w:t>kurzus</w:t>
            </w:r>
            <w:proofErr w:type="gramEnd"/>
            <w:r w:rsidRPr="005E4B1F">
              <w:t xml:space="preserve"> során a forgótőke menedzsment, a beruházási és finanszírozási témakörök együttes kezelése a cél. Azt is vizsgáljuk, hogy a fenti összetett szempontrendszer alapján hogyan lehet vállalati értéket növelő pénzügyi stratégiákat kialakítani. A szemináriumon feladatsorok és esettanulmányok megoldásával foglalkozunk.</w:t>
            </w:r>
          </w:p>
          <w:p w:rsidR="008C0ADF" w:rsidRPr="00B21A18" w:rsidRDefault="008C0ADF" w:rsidP="00692650">
            <w:pPr>
              <w:ind w:right="138"/>
              <w:jc w:val="both"/>
            </w:pPr>
          </w:p>
        </w:tc>
      </w:tr>
      <w:tr w:rsidR="008C0ADF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1509DB">
              <w:t xml:space="preserve">Az előadások keretében a hallgatók a </w:t>
            </w:r>
            <w:r>
              <w:t>vállalatfinanszírozással</w:t>
            </w:r>
            <w:r w:rsidRPr="001509DB">
              <w:t xml:space="preserve"> kapcsolatos jellemzőkkel, feladatokkal és módszerekkel ismerkednek meg. A gyakorl</w:t>
            </w:r>
            <w:r>
              <w:t xml:space="preserve">atokon pedig olyan számításokat, esettanulmányokat </w:t>
            </w:r>
            <w:r w:rsidRPr="001509DB">
              <w:t>végeznek, oldanak meg, amelyek biztosítják, hogy kellő gya</w:t>
            </w:r>
            <w:r>
              <w:t xml:space="preserve">korlatot szerezzenek a </w:t>
            </w:r>
            <w:proofErr w:type="gramStart"/>
            <w:r>
              <w:t>finanszírozási</w:t>
            </w:r>
            <w:proofErr w:type="gramEnd"/>
            <w:r>
              <w:t xml:space="preserve"> ismeretek területén, a döntéstámogatásban, ok-okozati összefüggések feltárásában.</w:t>
            </w:r>
          </w:p>
        </w:tc>
      </w:tr>
      <w:tr w:rsidR="008C0ADF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C0ADF" w:rsidRPr="00E560C2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 w:rsidRPr="00E560C2">
              <w:rPr>
                <w:b/>
              </w:rPr>
              <w:t xml:space="preserve">Az aláírás megszerzésének feltételei: 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félévi aláírás megszerzésének feltétele, hogy a hallgatók a gyakorlatokat rendszeresen látogassák, az igazolatlan hiányzás legfeljebb két szemináriumról megengedett. A szemeszter során két zárthelyi dolgozatot kell a hallgatóknak megírni (7. hét és 13. hét), az addig vett elméleti és gyakorlati ismeretekből. Az aláírás feltétele, hogy a két zárthelyi pontszámának átlaga minimum 50%-</w:t>
            </w:r>
            <w:proofErr w:type="spellStart"/>
            <w:r>
              <w:t>os</w:t>
            </w:r>
            <w:proofErr w:type="spellEnd"/>
            <w:r>
              <w:t xml:space="preserve"> teljesítményt adjon. Az 50% alatti átlageredményű zárthelyi pótlására, javítására a szorgalmi időszak utolsó héten kerül sor.</w:t>
            </w:r>
          </w:p>
          <w:p w:rsidR="008C0ADF" w:rsidRPr="00E560C2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 w:rsidRPr="00E560C2">
              <w:rPr>
                <w:b/>
              </w:rPr>
              <w:t>Számonkérés módja: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 xml:space="preserve">A kollokviumi jegy (K) megszerzése: A kollokviumra a vizsgaidőszakban van lehetőség. A </w:t>
            </w:r>
            <w:proofErr w:type="gramStart"/>
            <w:r>
              <w:t>kollokvium írásban</w:t>
            </w:r>
            <w:proofErr w:type="gramEnd"/>
            <w:r>
              <w:t xml:space="preserve"> történik, a kollokviumi dolgozat gyakorlati és elméleti kérdéseket, feladatokat is tartalmaznak 50-50%-</w:t>
            </w:r>
            <w:proofErr w:type="spellStart"/>
            <w:r>
              <w:t>os</w:t>
            </w:r>
            <w:proofErr w:type="spellEnd"/>
            <w:r>
              <w:t xml:space="preserve"> arányban a szemeszterben leadott tananyagokra alapozva.  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kollokviumi dolgozat értékelése: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Az elért pontszám (%-ok) alapján: 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60% alatt:</w:t>
            </w:r>
            <w:r>
              <w:tab/>
              <w:t>1, elégtelen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60-69%:</w:t>
            </w:r>
            <w:r>
              <w:tab/>
              <w:t>2, elégséges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70-79%:</w:t>
            </w:r>
            <w:r>
              <w:tab/>
              <w:t xml:space="preserve">3, közepes 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80-89%:</w:t>
            </w:r>
            <w:r>
              <w:tab/>
              <w:t>4, jó</w:t>
            </w:r>
          </w:p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90-100%:</w:t>
            </w:r>
            <w:r>
              <w:tab/>
              <w:t>5, jeles</w:t>
            </w:r>
          </w:p>
        </w:tc>
      </w:tr>
      <w:tr w:rsidR="008C0ADF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B21A18" w:rsidRDefault="008C0ADF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Órai tananyag és a </w:t>
            </w:r>
            <w:hyperlink r:id="rId13" w:tgtFrame="_blank" w:history="1">
              <w:r>
                <w:rPr>
                  <w:rStyle w:val="Hiperhivatkozs"/>
                </w:rPr>
                <w:t>https://elearning.unideb.hu/course/view.php?id=1403</w:t>
              </w:r>
            </w:hyperlink>
            <w:r>
              <w:rPr>
                <w:rStyle w:val="object-hover"/>
              </w:rPr>
              <w:t xml:space="preserve"> –</w:t>
            </w:r>
            <w:proofErr w:type="spellStart"/>
            <w:r>
              <w:rPr>
                <w:rStyle w:val="object-hover"/>
              </w:rPr>
              <w:t>ra</w:t>
            </w:r>
            <w:proofErr w:type="spellEnd"/>
            <w:r>
              <w:rPr>
                <w:rStyle w:val="object-hover"/>
              </w:rPr>
              <w:t xml:space="preserve"> </w:t>
            </w:r>
            <w:r>
              <w:t>feltett anyagok.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Gyulai L. : A kis- és középvállalkozások üzleti </w:t>
            </w:r>
            <w:proofErr w:type="gramStart"/>
            <w:r>
              <w:t>finanszírozása</w:t>
            </w:r>
            <w:proofErr w:type="gramEnd"/>
            <w:r>
              <w:t xml:space="preserve">, 2013 </w:t>
            </w:r>
            <w:hyperlink r:id="rId14" w:history="1">
              <w:r w:rsidRPr="00EB691F">
                <w:rPr>
                  <w:rStyle w:val="Hiperhivatkozs"/>
                </w:rPr>
                <w:t>https://www.tankonyvtar.hu/hu/</w:t>
              </w:r>
            </w:hyperlink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Walter György: Vállalatfinanszírozás a gyakorlatban </w:t>
            </w:r>
            <w:proofErr w:type="spellStart"/>
            <w:r>
              <w:t>Alinea</w:t>
            </w:r>
            <w:proofErr w:type="spellEnd"/>
            <w:r>
              <w:t xml:space="preserve"> Kiadó, 2014.</w:t>
            </w:r>
          </w:p>
          <w:p w:rsidR="008C0ADF" w:rsidRDefault="008C0ADF" w:rsidP="00692650"/>
          <w:p w:rsidR="008C0ADF" w:rsidRPr="00740E47" w:rsidRDefault="008C0ADF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8C0ADF" w:rsidRPr="00941800" w:rsidTr="00692650">
              <w:trPr>
                <w:trHeight w:val="1191"/>
              </w:trPr>
              <w:tc>
                <w:tcPr>
                  <w:tcW w:w="9923" w:type="dxa"/>
                </w:tcPr>
                <w:p w:rsidR="008C0ADF" w:rsidRDefault="008C0ADF" w:rsidP="0069265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r w:rsidRPr="00941800">
                    <w:t xml:space="preserve"> </w:t>
                  </w:r>
                  <w:proofErr w:type="spellStart"/>
                  <w:r>
                    <w:t>Atrill</w:t>
                  </w:r>
                  <w:proofErr w:type="spellEnd"/>
                  <w:r>
                    <w:t xml:space="preserve">, P. (2009): Financial management </w:t>
                  </w:r>
                  <w:proofErr w:type="spellStart"/>
                  <w:r>
                    <w:t>for</w:t>
                  </w:r>
                  <w:proofErr w:type="spellEnd"/>
                  <w:r>
                    <w:t xml:space="preserve"> decision </w:t>
                  </w:r>
                  <w:proofErr w:type="spellStart"/>
                  <w:r>
                    <w:t>makers</w:t>
                  </w:r>
                  <w:proofErr w:type="spellEnd"/>
                  <w:r>
                    <w:t xml:space="preserve">. 5th </w:t>
                  </w:r>
                  <w:proofErr w:type="spellStart"/>
                  <w:r>
                    <w:t>ed</w:t>
                  </w:r>
                  <w:proofErr w:type="spellEnd"/>
                  <w:proofErr w:type="gramStart"/>
                  <w:r>
                    <w:t>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Pearson</w:t>
                  </w:r>
                  <w:proofErr w:type="spellEnd"/>
                  <w:r>
                    <w:t xml:space="preserve"> Education Limited, ISBN 978-0-273-71764-5</w:t>
                  </w:r>
                </w:p>
                <w:p w:rsidR="008C0ADF" w:rsidRDefault="008C0ADF" w:rsidP="0069265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/>
                  </w:pPr>
                  <w:proofErr w:type="spellStart"/>
                  <w:r>
                    <w:t>Sagner</w:t>
                  </w:r>
                  <w:proofErr w:type="spellEnd"/>
                  <w:r>
                    <w:t>, J</w:t>
                  </w:r>
                  <w:proofErr w:type="gramStart"/>
                  <w:r>
                    <w:t>.:</w:t>
                  </w:r>
                  <w:proofErr w:type="gramEnd"/>
                  <w:r>
                    <w:t xml:space="preserve"> Essentials of </w:t>
                  </w:r>
                  <w:proofErr w:type="spellStart"/>
                  <w:r>
                    <w:t>Working</w:t>
                  </w:r>
                  <w:proofErr w:type="spellEnd"/>
                  <w:r>
                    <w:t xml:space="preserve"> Capital Management. John </w:t>
                  </w:r>
                  <w:proofErr w:type="spellStart"/>
                  <w:r>
                    <w:t>Wiley</w:t>
                  </w:r>
                  <w:proofErr w:type="spellEnd"/>
                  <w:r>
                    <w:t xml:space="preserve"> &amp; </w:t>
                  </w:r>
                  <w:proofErr w:type="spellStart"/>
                  <w:r>
                    <w:t>Sons</w:t>
                  </w:r>
                  <w:proofErr w:type="spellEnd"/>
                  <w:r>
                    <w:t>, Inc</w:t>
                  </w:r>
                  <w:proofErr w:type="gramStart"/>
                  <w:r>
                    <w:t>.,</w:t>
                  </w:r>
                  <w:proofErr w:type="gramEnd"/>
                  <w:r>
                    <w:t xml:space="preserve"> 2011.</w:t>
                  </w:r>
                </w:p>
                <w:p w:rsidR="008C0ADF" w:rsidRDefault="008C0ADF" w:rsidP="0069265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proofErr w:type="spellStart"/>
                  <w:r>
                    <w:t>Brealey</w:t>
                  </w:r>
                  <w:proofErr w:type="spellEnd"/>
                  <w:r>
                    <w:t>, R.</w:t>
                  </w:r>
                  <w:proofErr w:type="gramStart"/>
                  <w:r>
                    <w:t>A</w:t>
                  </w:r>
                  <w:proofErr w:type="gramEnd"/>
                  <w:r>
                    <w:t>.-</w:t>
                  </w:r>
                  <w:proofErr w:type="spellStart"/>
                  <w:r>
                    <w:t>Myers</w:t>
                  </w:r>
                  <w:proofErr w:type="spellEnd"/>
                  <w:r>
                    <w:t xml:space="preserve">, S.C.: Modern vállalati pénzügyek. </w:t>
                  </w:r>
                  <w:proofErr w:type="spellStart"/>
                  <w:r>
                    <w:t>Panem</w:t>
                  </w:r>
                  <w:proofErr w:type="spellEnd"/>
                  <w:r>
                    <w:t xml:space="preserve"> Kft., Budapest, 2005.</w:t>
                  </w:r>
                </w:p>
                <w:p w:rsidR="008C0ADF" w:rsidRPr="00941800" w:rsidRDefault="008C0ADF" w:rsidP="00692650">
                  <w:pPr>
                    <w:shd w:val="clear" w:color="auto" w:fill="E5DFEC"/>
                    <w:suppressAutoHyphens/>
                    <w:autoSpaceDE w:val="0"/>
                    <w:spacing w:before="60" w:after="60"/>
                    <w:ind w:left="417" w:right="113"/>
                  </w:pPr>
                  <w:proofErr w:type="spellStart"/>
                  <w:r>
                    <w:t>Bélyácz</w:t>
                  </w:r>
                  <w:proofErr w:type="spellEnd"/>
                  <w:r>
                    <w:t xml:space="preserve"> Iván: Stratégiai beruházások és reálopciók. Aula Kiadó, 2011.</w:t>
                  </w:r>
                </w:p>
              </w:tc>
            </w:tr>
          </w:tbl>
          <w:p w:rsidR="008C0ADF" w:rsidRPr="00B21A18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8C0ADF" w:rsidRDefault="008C0ADF" w:rsidP="008C0ADF"/>
    <w:p w:rsidR="008C0ADF" w:rsidRDefault="008C0ADF" w:rsidP="008C0ADF"/>
    <w:p w:rsidR="008C0ADF" w:rsidRDefault="008C0ADF" w:rsidP="008C0AD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3940"/>
        <w:gridCol w:w="3805"/>
      </w:tblGrid>
      <w:tr w:rsidR="008C0ADF" w:rsidRPr="007317D2" w:rsidTr="00692650">
        <w:trPr>
          <w:gridAfter w:val="1"/>
          <w:wAfter w:w="360" w:type="dxa"/>
        </w:trPr>
        <w:tc>
          <w:tcPr>
            <w:tcW w:w="9250" w:type="dxa"/>
            <w:gridSpan w:val="2"/>
            <w:shd w:val="clear" w:color="auto" w:fill="auto"/>
          </w:tcPr>
          <w:p w:rsidR="008C0ADF" w:rsidRPr="007317D2" w:rsidRDefault="008C0ADF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1</w:t>
            </w:r>
          </w:p>
        </w:tc>
        <w:tc>
          <w:tcPr>
            <w:tcW w:w="7721" w:type="dxa"/>
            <w:shd w:val="clear" w:color="auto" w:fill="auto"/>
          </w:tcPr>
          <w:p w:rsidR="008C0ADF" w:rsidRPr="00671C70" w:rsidRDefault="008C0ADF" w:rsidP="00692650">
            <w:r>
              <w:t xml:space="preserve">A </w:t>
            </w:r>
            <w:proofErr w:type="gramStart"/>
            <w:r>
              <w:t>finanszírozás</w:t>
            </w:r>
            <w:proofErr w:type="gramEnd"/>
            <w:r>
              <w:t xml:space="preserve"> alapfogalmai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r>
              <w:t xml:space="preserve">TE: A hallgató ismeri a </w:t>
            </w:r>
            <w:proofErr w:type="gramStart"/>
            <w:r>
              <w:t>finanszírozási</w:t>
            </w:r>
            <w:proofErr w:type="gramEnd"/>
            <w:r>
              <w:t xml:space="preserve"> alapfogalmakat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jc w:val="center"/>
            </w:pPr>
            <w:r>
              <w:t>2</w:t>
            </w:r>
          </w:p>
        </w:tc>
        <w:tc>
          <w:tcPr>
            <w:tcW w:w="7721" w:type="dxa"/>
            <w:shd w:val="clear" w:color="auto" w:fill="auto"/>
          </w:tcPr>
          <w:p w:rsidR="008C0ADF" w:rsidRPr="008444A2" w:rsidRDefault="008C0ADF" w:rsidP="00692650">
            <w:r>
              <w:t xml:space="preserve">A belső </w:t>
            </w:r>
            <w:proofErr w:type="gramStart"/>
            <w:r>
              <w:t>finanszírozás</w:t>
            </w:r>
            <w:proofErr w:type="gramEnd"/>
            <w:r>
              <w:t xml:space="preserve"> módjai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r>
              <w:t xml:space="preserve">TE: A hallgató ismeri a belső </w:t>
            </w:r>
            <w:proofErr w:type="gramStart"/>
            <w:r>
              <w:t>finanszírozás</w:t>
            </w:r>
            <w:proofErr w:type="gramEnd"/>
            <w:r>
              <w:t xml:space="preserve"> folyamatát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jc w:val="center"/>
            </w:pPr>
            <w:r>
              <w:t>3</w:t>
            </w:r>
          </w:p>
        </w:tc>
        <w:tc>
          <w:tcPr>
            <w:tcW w:w="7721" w:type="dxa"/>
            <w:shd w:val="clear" w:color="auto" w:fill="auto"/>
          </w:tcPr>
          <w:p w:rsidR="008C0ADF" w:rsidRPr="00833AF8" w:rsidRDefault="008C0ADF" w:rsidP="00692650">
            <w:pPr>
              <w:tabs>
                <w:tab w:val="left" w:pos="501"/>
              </w:tabs>
            </w:pPr>
            <w:r>
              <w:t xml:space="preserve">Vállalkozások külső </w:t>
            </w:r>
            <w:proofErr w:type="gramStart"/>
            <w:r>
              <w:t>finanszírozása</w:t>
            </w:r>
            <w:proofErr w:type="gramEnd"/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r>
              <w:t xml:space="preserve">TE: A hallgató ismeri a külső </w:t>
            </w:r>
            <w:proofErr w:type="gramStart"/>
            <w:r>
              <w:t>finanszírozás</w:t>
            </w:r>
            <w:proofErr w:type="gramEnd"/>
            <w:r>
              <w:t xml:space="preserve"> lehetőségeit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4</w:t>
            </w: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proofErr w:type="gramStart"/>
            <w:r>
              <w:t>Finanszírozás</w:t>
            </w:r>
            <w:proofErr w:type="gramEnd"/>
            <w:r>
              <w:t xml:space="preserve"> hitelből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BF1195" w:rsidRDefault="008C0ADF" w:rsidP="00692650">
            <w:pPr>
              <w:jc w:val="both"/>
            </w:pPr>
            <w:r>
              <w:t xml:space="preserve">TE: A hallgató ismeri a hitelek </w:t>
            </w:r>
            <w:proofErr w:type="gramStart"/>
            <w:r>
              <w:t>finanszírozásban</w:t>
            </w:r>
            <w:proofErr w:type="gramEnd"/>
            <w:r>
              <w:t xml:space="preserve"> betöltött szerepét és azok feltételrendszerét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5</w:t>
            </w:r>
          </w:p>
        </w:tc>
        <w:tc>
          <w:tcPr>
            <w:tcW w:w="7721" w:type="dxa"/>
            <w:shd w:val="clear" w:color="auto" w:fill="auto"/>
          </w:tcPr>
          <w:p w:rsidR="008C0ADF" w:rsidRPr="00FC576F" w:rsidRDefault="008C0ADF" w:rsidP="00692650">
            <w:proofErr w:type="gramStart"/>
            <w:r>
              <w:t>Finanszírozás</w:t>
            </w:r>
            <w:proofErr w:type="gramEnd"/>
            <w:r>
              <w:t xml:space="preserve"> követelést megtestesítő értékpapírokkal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944C89" w:rsidRDefault="008C0ADF" w:rsidP="00692650">
            <w:pPr>
              <w:pStyle w:val="Default"/>
              <w:rPr>
                <w:sz w:val="20"/>
                <w:szCs w:val="20"/>
              </w:rPr>
            </w:pPr>
            <w:r w:rsidRPr="00944C89">
              <w:rPr>
                <w:sz w:val="20"/>
                <w:szCs w:val="20"/>
              </w:rPr>
              <w:t>TE: A hallgató ismeri</w:t>
            </w:r>
            <w:r>
              <w:rPr>
                <w:sz w:val="20"/>
                <w:szCs w:val="20"/>
              </w:rPr>
              <w:t xml:space="preserve"> a kötvények </w:t>
            </w:r>
            <w:proofErr w:type="gramStart"/>
            <w:r>
              <w:rPr>
                <w:sz w:val="20"/>
                <w:szCs w:val="20"/>
              </w:rPr>
              <w:t>finanszírozásban</w:t>
            </w:r>
            <w:proofErr w:type="gramEnd"/>
            <w:r>
              <w:rPr>
                <w:sz w:val="20"/>
                <w:szCs w:val="20"/>
              </w:rPr>
              <w:t xml:space="preserve"> betöltött szerepét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6</w:t>
            </w:r>
          </w:p>
        </w:tc>
        <w:tc>
          <w:tcPr>
            <w:tcW w:w="7721" w:type="dxa"/>
            <w:shd w:val="clear" w:color="auto" w:fill="auto"/>
          </w:tcPr>
          <w:p w:rsidR="008C0ADF" w:rsidRPr="00FC576F" w:rsidRDefault="008C0ADF" w:rsidP="00692650">
            <w:proofErr w:type="gramStart"/>
            <w:r>
              <w:t>Finanszírozás</w:t>
            </w:r>
            <w:proofErr w:type="gramEnd"/>
            <w:r>
              <w:t xml:space="preserve"> részesedést megtestesítő értékpapírokkal</w:t>
            </w:r>
          </w:p>
        </w:tc>
      </w:tr>
      <w:tr w:rsidR="008C0ADF" w:rsidRPr="007317D2" w:rsidTr="00692650"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1529" w:type="dxa"/>
            <w:vMerge/>
            <w:shd w:val="clear" w:color="auto" w:fill="auto"/>
          </w:tcPr>
          <w:p w:rsidR="008C0ADF" w:rsidRDefault="008C0ADF" w:rsidP="00692650">
            <w:r w:rsidRPr="00FC576F">
              <w:t xml:space="preserve">TE: </w:t>
            </w:r>
          </w:p>
          <w:p w:rsidR="008C0ADF" w:rsidRPr="00FC576F" w:rsidRDefault="008C0ADF" w:rsidP="00692650">
            <w:r w:rsidRPr="00FC576F">
              <w:t>Ismeri a számviteli alapelveket, szám</w:t>
            </w:r>
          </w:p>
          <w:p w:rsidR="008C0ADF" w:rsidRPr="00FC576F" w:rsidRDefault="008C0ADF" w:rsidP="00692650">
            <w:pPr>
              <w:pStyle w:val="Default"/>
            </w:pPr>
            <w:r>
              <w:rPr>
                <w:sz w:val="20"/>
                <w:szCs w:val="20"/>
              </w:rPr>
              <w:t xml:space="preserve">viteli politika célját és lényegét. </w:t>
            </w:r>
          </w:p>
        </w:tc>
        <w:tc>
          <w:tcPr>
            <w:tcW w:w="7721" w:type="dxa"/>
            <w:shd w:val="clear" w:color="auto" w:fill="auto"/>
          </w:tcPr>
          <w:p w:rsidR="008C0ADF" w:rsidRPr="00FC576F" w:rsidRDefault="008C0ADF" w:rsidP="00692650">
            <w:r w:rsidRPr="00944C89">
              <w:t>TE: A hallgató ismeri</w:t>
            </w:r>
            <w:r>
              <w:t xml:space="preserve"> a részvények </w:t>
            </w:r>
            <w:proofErr w:type="gramStart"/>
            <w:r>
              <w:t>finanszírozásban</w:t>
            </w:r>
            <w:proofErr w:type="gramEnd"/>
            <w:r>
              <w:t xml:space="preserve"> betöltött szerepét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7</w:t>
            </w:r>
          </w:p>
        </w:tc>
        <w:tc>
          <w:tcPr>
            <w:tcW w:w="7721" w:type="dxa"/>
            <w:shd w:val="clear" w:color="auto" w:fill="auto"/>
          </w:tcPr>
          <w:p w:rsidR="008C0ADF" w:rsidRPr="00FC576F" w:rsidRDefault="008C0ADF" w:rsidP="00692650">
            <w:r>
              <w:t xml:space="preserve">Egyéb </w:t>
            </w:r>
            <w:proofErr w:type="gramStart"/>
            <w:r>
              <w:t>finanszírozási</w:t>
            </w:r>
            <w:proofErr w:type="gramEnd"/>
            <w:r>
              <w:t xml:space="preserve"> lehetőségek. 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r w:rsidRPr="00944C89">
              <w:t>TE: A hallgató ismeri</w:t>
            </w:r>
            <w:r>
              <w:t xml:space="preserve"> a kockázati tőke, stb. </w:t>
            </w:r>
            <w:proofErr w:type="gramStart"/>
            <w:r>
              <w:t>finanszírozásban</w:t>
            </w:r>
            <w:proofErr w:type="gramEnd"/>
            <w:r>
              <w:t xml:space="preserve"> betöltött szerepét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8</w:t>
            </w:r>
          </w:p>
        </w:tc>
        <w:tc>
          <w:tcPr>
            <w:tcW w:w="7721" w:type="dxa"/>
            <w:shd w:val="clear" w:color="auto" w:fill="auto"/>
          </w:tcPr>
          <w:p w:rsidR="008C0ADF" w:rsidRPr="00FC576F" w:rsidRDefault="008C0ADF" w:rsidP="00692650">
            <w:r>
              <w:t xml:space="preserve">Finanszírozás a </w:t>
            </w:r>
            <w:proofErr w:type="gramStart"/>
            <w:r>
              <w:t>vállalat különböző</w:t>
            </w:r>
            <w:proofErr w:type="gramEnd"/>
            <w:r>
              <w:t xml:space="preserve"> életciklusaiban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r w:rsidRPr="00944C89">
              <w:t>TE: A hallgató ismeri</w:t>
            </w:r>
            <w:r>
              <w:t xml:space="preserve"> a vállalati életciklusok </w:t>
            </w:r>
            <w:proofErr w:type="gramStart"/>
            <w:r>
              <w:t>finanszírozási</w:t>
            </w:r>
            <w:proofErr w:type="gramEnd"/>
            <w:r>
              <w:t xml:space="preserve"> jellegzetességeit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9</w:t>
            </w:r>
          </w:p>
        </w:tc>
        <w:tc>
          <w:tcPr>
            <w:tcW w:w="7721" w:type="dxa"/>
            <w:shd w:val="clear" w:color="auto" w:fill="auto"/>
          </w:tcPr>
          <w:p w:rsidR="008C0ADF" w:rsidRPr="00FC576F" w:rsidRDefault="008C0ADF" w:rsidP="00692650">
            <w:r>
              <w:t>Osztalékpolitika és tőkeszerkezet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r w:rsidRPr="00944C89">
              <w:t>TE: A hallgató ismeri</w:t>
            </w:r>
            <w:r>
              <w:t xml:space="preserve"> a tulajdonosok és </w:t>
            </w:r>
            <w:proofErr w:type="gramStart"/>
            <w:r>
              <w:t>menedzserek</w:t>
            </w:r>
            <w:proofErr w:type="gramEnd"/>
            <w:r>
              <w:t xml:space="preserve"> finanszírozási elvárásait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10</w:t>
            </w: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pPr>
              <w:tabs>
                <w:tab w:val="left" w:pos="522"/>
              </w:tabs>
            </w:pPr>
            <w:r>
              <w:t xml:space="preserve">A </w:t>
            </w:r>
            <w:proofErr w:type="gramStart"/>
            <w:r>
              <w:t>finanszírozási</w:t>
            </w:r>
            <w:proofErr w:type="gramEnd"/>
            <w:r>
              <w:t xml:space="preserve"> kockázatok kezelése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r w:rsidRPr="00944C89">
              <w:t>TE: A hallgató ismeri</w:t>
            </w:r>
            <w:r>
              <w:t xml:space="preserve"> a saját és idegen tőke hozamelvárásainak jellegzetességeit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Pr="007317D2" w:rsidRDefault="008C0ADF" w:rsidP="00692650">
            <w:pPr>
              <w:ind w:left="720"/>
            </w:pPr>
            <w:r>
              <w:t>11</w:t>
            </w: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pPr>
              <w:tabs>
                <w:tab w:val="left" w:pos="424"/>
              </w:tabs>
            </w:pPr>
            <w:r>
              <w:t>Vállalati pénzügyi stratégiák kialakításának alapvető kérdései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r w:rsidRPr="00944C89">
              <w:t>TE: A hallgató ismeri</w:t>
            </w:r>
            <w:r>
              <w:t xml:space="preserve"> a pénzügyi stratégia helyét a vállalati stratégiában és annak részleteit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Default="008C0ADF" w:rsidP="00692650">
            <w:pPr>
              <w:ind w:left="720"/>
            </w:pPr>
            <w:r>
              <w:t>12</w:t>
            </w:r>
          </w:p>
          <w:p w:rsidR="008C0ADF" w:rsidRPr="007317D2" w:rsidRDefault="008C0ADF" w:rsidP="0069265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r>
              <w:t>Vállalati pénzügyi stratégiák működése és értékelése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r w:rsidRPr="00944C89">
              <w:t>TE: A hallgató ismeri</w:t>
            </w:r>
            <w:r>
              <w:t xml:space="preserve"> a hosszú távú pénzügyi folyamatok </w:t>
            </w:r>
            <w:proofErr w:type="gramStart"/>
            <w:r>
              <w:t>menedzselését</w:t>
            </w:r>
            <w:proofErr w:type="gramEnd"/>
            <w:r>
              <w:t xml:space="preserve"> (tervezés-ellenőrzés-elemzés-beavatkozás)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Default="008C0ADF" w:rsidP="00692650">
            <w:pPr>
              <w:ind w:left="720"/>
            </w:pPr>
            <w:r>
              <w:t>13</w:t>
            </w:r>
          </w:p>
          <w:p w:rsidR="008C0ADF" w:rsidRPr="007317D2" w:rsidRDefault="008C0ADF" w:rsidP="0069265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r>
              <w:t xml:space="preserve">Induló és stabilan működő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r>
              <w:t>TE: A hallgató esettanulmányokon keresztül megi</w:t>
            </w:r>
            <w:r w:rsidRPr="00944C89">
              <w:t>smeri</w:t>
            </w:r>
            <w:r>
              <w:t xml:space="preserve"> az induló és stabil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 w:val="restart"/>
            <w:shd w:val="clear" w:color="auto" w:fill="auto"/>
          </w:tcPr>
          <w:p w:rsidR="008C0ADF" w:rsidRDefault="008C0ADF" w:rsidP="00692650">
            <w:pPr>
              <w:ind w:left="720"/>
            </w:pPr>
            <w:r>
              <w:t>14</w:t>
            </w:r>
          </w:p>
          <w:p w:rsidR="008C0ADF" w:rsidRPr="007317D2" w:rsidRDefault="008C0ADF" w:rsidP="00692650">
            <w:pPr>
              <w:ind w:left="720"/>
            </w:pPr>
          </w:p>
        </w:tc>
        <w:tc>
          <w:tcPr>
            <w:tcW w:w="7721" w:type="dxa"/>
            <w:shd w:val="clear" w:color="auto" w:fill="auto"/>
          </w:tcPr>
          <w:p w:rsidR="008C0ADF" w:rsidRPr="00C459FF" w:rsidRDefault="008C0ADF" w:rsidP="00692650">
            <w:pPr>
              <w:tabs>
                <w:tab w:val="left" w:pos="1087"/>
              </w:tabs>
            </w:pPr>
            <w:r>
              <w:t xml:space="preserve">Vállalkozásbővítő stratégiák finanszírozási lehetőségei - Válsághelyzetben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</w:t>
            </w:r>
          </w:p>
        </w:tc>
      </w:tr>
      <w:tr w:rsidR="008C0ADF" w:rsidRPr="007317D2" w:rsidTr="00692650">
        <w:trPr>
          <w:gridAfter w:val="1"/>
          <w:wAfter w:w="360" w:type="dxa"/>
        </w:trPr>
        <w:tc>
          <w:tcPr>
            <w:tcW w:w="1529" w:type="dxa"/>
            <w:vMerge/>
            <w:shd w:val="clear" w:color="auto" w:fill="auto"/>
          </w:tcPr>
          <w:p w:rsidR="008C0ADF" w:rsidRPr="007317D2" w:rsidRDefault="008C0ADF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C0ADF" w:rsidRDefault="008C0ADF" w:rsidP="00692650">
            <w:r>
              <w:t>TE: A hallgató esettanulmányokon keresztül megi</w:t>
            </w:r>
            <w:r w:rsidRPr="00944C89">
              <w:t>smeri</w:t>
            </w:r>
            <w:r>
              <w:t xml:space="preserve"> a bővítő és válságban lévő </w:t>
            </w:r>
            <w:proofErr w:type="gramStart"/>
            <w:r>
              <w:t>vállalkozás finanszírozási</w:t>
            </w:r>
            <w:proofErr w:type="gramEnd"/>
            <w:r>
              <w:t xml:space="preserve"> lehetőségeit</w:t>
            </w:r>
          </w:p>
        </w:tc>
      </w:tr>
    </w:tbl>
    <w:p w:rsidR="008C0ADF" w:rsidRDefault="008C0ADF" w:rsidP="008C0ADF">
      <w:r>
        <w:t>*TE tanulási eredmények</w:t>
      </w:r>
    </w:p>
    <w:p w:rsidR="008C0ADF" w:rsidRDefault="008C0ADF">
      <w:pPr>
        <w:spacing w:line="360" w:lineRule="auto"/>
        <w:ind w:firstLine="567"/>
        <w:jc w:val="both"/>
      </w:pPr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454"/>
        <w:gridCol w:w="535"/>
        <w:gridCol w:w="9"/>
        <w:gridCol w:w="653"/>
        <w:gridCol w:w="496"/>
        <w:gridCol w:w="536"/>
        <w:gridCol w:w="536"/>
        <w:gridCol w:w="1762"/>
        <w:gridCol w:w="855"/>
        <w:gridCol w:w="2411"/>
      </w:tblGrid>
      <w:tr w:rsidR="008C0ADF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lastRenderedPageBreak/>
              <w:t>A tantárgy neve: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  <w:r w:rsidRPr="00AE0790">
              <w:t>magyarul: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B136A3" w:rsidRDefault="008C0ADF" w:rsidP="0069265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Haladó stratégiai menedzsment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045601" w:rsidRDefault="008C0ADF" w:rsidP="0069265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GT_MMAN007-17</w:t>
            </w:r>
          </w:p>
        </w:tc>
      </w:tr>
      <w:tr w:rsidR="008C0ADF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4731C" w:rsidRDefault="008C0ADF" w:rsidP="00692650">
            <w:r w:rsidRPr="00AE0790">
              <w:t>angolul: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477134" w:rsidRDefault="008C0ADF" w:rsidP="0069265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Advanced Strategic Management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42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  <w:r w:rsidRPr="0087262E">
              <w:rPr>
                <w:b/>
                <w:bCs/>
                <w:sz w:val="24"/>
                <w:szCs w:val="24"/>
              </w:rPr>
              <w:t>/20</w:t>
            </w:r>
            <w:r>
              <w:rPr>
                <w:b/>
                <w:bCs/>
                <w:sz w:val="24"/>
                <w:szCs w:val="24"/>
              </w:rPr>
              <w:t>21/2</w:t>
            </w:r>
          </w:p>
        </w:tc>
      </w:tr>
      <w:tr w:rsidR="008C0ADF" w:rsidRPr="0087262E" w:rsidTr="00692650">
        <w:trPr>
          <w:cantSplit/>
          <w:trHeight w:val="420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rPr>
                <w:b/>
              </w:rPr>
            </w:pPr>
            <w:r>
              <w:rPr>
                <w:b/>
              </w:rPr>
              <w:t xml:space="preserve"> DE GTK Gazdálkodástudományi Intézet, Vállalatgazdaságtani Tanszék</w:t>
            </w:r>
          </w:p>
        </w:tc>
      </w:tr>
      <w:tr w:rsidR="008C0ADF" w:rsidRPr="0087262E" w:rsidTr="00692650">
        <w:trPr>
          <w:trHeight w:val="420"/>
        </w:trPr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AE0790" w:rsidRDefault="008C0ADF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8C0ADF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Heti óraszámok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jc w:val="center"/>
            </w:pPr>
            <w:r w:rsidRPr="00AE0790">
              <w:t>Oktatás nyelve</w:t>
            </w:r>
          </w:p>
        </w:tc>
      </w:tr>
      <w:tr w:rsidR="008C0ADF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Labor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045601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 w:rsidRPr="00045601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24744E" w:rsidRDefault="008C0ADF" w:rsidP="00692650">
            <w:pPr>
              <w:jc w:val="center"/>
              <w:rPr>
                <w:b/>
              </w:rPr>
            </w:pPr>
            <w:r w:rsidRPr="0024744E"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EC57EB" w:rsidRDefault="008C0ADF" w:rsidP="00692650">
            <w:pPr>
              <w:jc w:val="center"/>
            </w:pPr>
            <w:r w:rsidRPr="00EC57EB">
              <w:t>magyar</w:t>
            </w:r>
          </w:p>
        </w:tc>
      </w:tr>
      <w:tr w:rsidR="008C0ADF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930297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5E37A6" w:rsidRDefault="008C0ADF" w:rsidP="00692650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5E37A6" w:rsidRDefault="008C0ADF" w:rsidP="00692650">
            <w:pPr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5E37A6" w:rsidRDefault="008C0ADF" w:rsidP="00692650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5E37A6" w:rsidRDefault="008C0ADF" w:rsidP="00692650">
            <w:pPr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5E37A6" w:rsidRDefault="008C0ADF" w:rsidP="00692650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5E37A6" w:rsidRDefault="008C0ADF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C0ADF" w:rsidRPr="0087262E" w:rsidRDefault="008C0ADF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C0ADF" w:rsidRPr="0087262E" w:rsidTr="00692650">
        <w:trPr>
          <w:cantSplit/>
          <w:trHeight w:val="251"/>
        </w:trPr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ADF" w:rsidRPr="00AE0790" w:rsidRDefault="008C0ADF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AE0790" w:rsidRDefault="008C0ADF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120C30" w:rsidRDefault="008C0ADF" w:rsidP="00692650">
            <w:pPr>
              <w:jc w:val="center"/>
              <w:rPr>
                <w:rFonts w:eastAsia="Arial Unicode MS"/>
                <w:b/>
              </w:rPr>
            </w:pPr>
            <w:r w:rsidRPr="00120C30">
              <w:rPr>
                <w:b/>
              </w:rPr>
              <w:t xml:space="preserve">Prof. Dr. </w:t>
            </w:r>
            <w:proofErr w:type="spellStart"/>
            <w:r w:rsidRPr="00120C30">
              <w:rPr>
                <w:b/>
              </w:rPr>
              <w:t>Nábrádi</w:t>
            </w:r>
            <w:proofErr w:type="spellEnd"/>
            <w:r w:rsidRPr="00120C30">
              <w:rPr>
                <w:b/>
              </w:rPr>
              <w:t xml:space="preserve"> András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87262E" w:rsidRDefault="008C0ADF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Pr="00EC57EB" w:rsidRDefault="008C0ADF" w:rsidP="00692650">
            <w:pPr>
              <w:jc w:val="center"/>
            </w:pPr>
            <w:r w:rsidRPr="00EC57EB">
              <w:t xml:space="preserve">egyetemi </w:t>
            </w:r>
            <w:r>
              <w:t>tanár</w:t>
            </w:r>
          </w:p>
        </w:tc>
      </w:tr>
      <w:tr w:rsidR="008C0ADF" w:rsidRPr="0087262E" w:rsidTr="00692650">
        <w:trPr>
          <w:cantSplit/>
          <w:trHeight w:val="46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Default="008C0ADF" w:rsidP="00692650">
            <w:r w:rsidRPr="00F523EA">
              <w:rPr>
                <w:b/>
                <w:bCs/>
              </w:rPr>
              <w:t xml:space="preserve">A </w:t>
            </w:r>
            <w:proofErr w:type="gramStart"/>
            <w:r w:rsidRPr="00F523EA">
              <w:rPr>
                <w:b/>
                <w:bCs/>
              </w:rPr>
              <w:t>kurzus</w:t>
            </w:r>
            <w:proofErr w:type="gramEnd"/>
            <w:r w:rsidRPr="00F523EA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 xml:space="preserve"> :</w:t>
            </w:r>
          </w:p>
          <w:p w:rsidR="008C0ADF" w:rsidRPr="00120C30" w:rsidRDefault="008C0ADF" w:rsidP="00692650">
            <w:pPr>
              <w:pStyle w:val="Listaszerbekezds"/>
              <w:spacing w:before="120"/>
              <w:ind w:left="426"/>
              <w:rPr>
                <w:sz w:val="20"/>
                <w:szCs w:val="20"/>
              </w:rPr>
            </w:pPr>
            <w:r w:rsidRPr="00120C30">
              <w:rPr>
                <w:sz w:val="20"/>
                <w:szCs w:val="20"/>
              </w:rPr>
              <w:t xml:space="preserve">A tantárgy célkitűzése, hogy a tananyagot </w:t>
            </w:r>
            <w:proofErr w:type="gramStart"/>
            <w:r w:rsidRPr="00120C30">
              <w:rPr>
                <w:sz w:val="20"/>
                <w:szCs w:val="20"/>
              </w:rPr>
              <w:t>abszolváló</w:t>
            </w:r>
            <w:proofErr w:type="gramEnd"/>
            <w:r w:rsidRPr="00120C30">
              <w:rPr>
                <w:sz w:val="20"/>
                <w:szCs w:val="20"/>
              </w:rPr>
              <w:t xml:space="preserve"> hallgatók tisztában legyenek a stratégiai menedzsment fő területeivel, a vállalati stratégiai tervezés módszerivel, azt készség szinten tudják alkalmazni, megvalósítani.</w:t>
            </w:r>
          </w:p>
          <w:p w:rsidR="008C0ADF" w:rsidRPr="00AF5069" w:rsidRDefault="008C0ADF" w:rsidP="00692650"/>
        </w:tc>
      </w:tr>
      <w:tr w:rsidR="008C0ADF" w:rsidRPr="0087262E" w:rsidTr="00692650">
        <w:trPr>
          <w:cantSplit/>
          <w:trHeight w:val="1400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C0ADF" w:rsidRPr="000822B1" w:rsidRDefault="008C0ADF" w:rsidP="00692650">
            <w:pPr>
              <w:jc w:val="both"/>
              <w:rPr>
                <w:i/>
                <w:sz w:val="16"/>
                <w:szCs w:val="16"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 xml:space="preserve">Tudás: </w:t>
            </w:r>
          </w:p>
          <w:p w:rsidR="008C0ADF" w:rsidRPr="00E45F36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r w:rsidRPr="005176DE">
              <w:t xml:space="preserve">A hallgató </w:t>
            </w:r>
            <w:r>
              <w:t xml:space="preserve">olyan alapvető ismeretekre tesz szert, amelyek révén eligazodik a vállalati stratégia módszertanában, azokat megértve tudja a </w:t>
            </w:r>
            <w:proofErr w:type="gramStart"/>
            <w:r>
              <w:t>speciális</w:t>
            </w:r>
            <w:proofErr w:type="gramEnd"/>
            <w:r>
              <w:t xml:space="preserve"> eljárásokat a legmodernebb megközelítéseket elsajátítani. A </w:t>
            </w:r>
            <w:proofErr w:type="gramStart"/>
            <w:r>
              <w:t>kurzus</w:t>
            </w:r>
            <w:proofErr w:type="gramEnd"/>
            <w:r>
              <w:t xml:space="preserve"> előadásai három fő tématerület köré fókuszálódnak: 1. A stratégiai tervezés folyamata, </w:t>
            </w:r>
            <w:proofErr w:type="gramStart"/>
            <w:r>
              <w:t>speciális</w:t>
            </w:r>
            <w:proofErr w:type="gramEnd"/>
            <w:r>
              <w:t xml:space="preserve"> eljárásai, A stratégia bevezetése, a szervezés, a vezetés és a csapatépítés területei. 3. A stratégia bevezetésének és folyamatának ellenőrzése. A tantárgy révén a </w:t>
            </w:r>
            <w:r w:rsidRPr="00E45F36">
              <w:rPr>
                <w:color w:val="000000"/>
              </w:rPr>
              <w:t xml:space="preserve">hallgató megismeri a stratégiai tervezés legújabb kutatási </w:t>
            </w:r>
            <w:r>
              <w:rPr>
                <w:color w:val="000000"/>
              </w:rPr>
              <w:t xml:space="preserve">irányait, területeit, </w:t>
            </w:r>
            <w:r w:rsidRPr="00E45F36">
              <w:rPr>
                <w:color w:val="000000"/>
              </w:rPr>
              <w:t>eredményeit is.</w:t>
            </w: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Képesség: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Legyen tisztában</w:t>
            </w:r>
            <w:r>
              <w:t xml:space="preserve"> a vállalati küldetés és jövőkép fontosságával, az üzleti környezet és a vállalati belső értékelésnek, valamint a versenytársak elemzésének módszerivel.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Tudja elhelyezni</w:t>
            </w:r>
            <w:r>
              <w:t xml:space="preserve"> az elemzések alapján a vállalati stratégiai irányokat, a </w:t>
            </w:r>
            <w:proofErr w:type="gramStart"/>
            <w:r>
              <w:t>defenzív</w:t>
            </w:r>
            <w:proofErr w:type="gramEnd"/>
            <w:r>
              <w:t>, az offenzív és az intenzív területekre a vállalaton belül.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Értse</w:t>
            </w:r>
            <w:r>
              <w:t xml:space="preserve"> a módszerek alkalmazási korlátait és lehetőségeit, azok előnyeit és hátrányait.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AC6ECA">
              <w:rPr>
                <w:color w:val="339966"/>
              </w:rPr>
              <w:t>Legyen képes</w:t>
            </w:r>
            <w:r>
              <w:t xml:space="preserve"> ismereteit felhasználni az üzleti környezet elemzésére, a stratégiai irányok meghatározására, a lehetséges stratégiák megválasztására a stratégia bevezetésének és ellenőrzésének kérdésköreire.</w:t>
            </w:r>
          </w:p>
          <w:p w:rsidR="008C0ADF" w:rsidRPr="00A9205E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000000"/>
              </w:rPr>
            </w:pPr>
            <w:r w:rsidRPr="00AC6ECA">
              <w:rPr>
                <w:color w:val="339966"/>
              </w:rPr>
              <w:t>Tudja alkalmazni a gyakorlatban</w:t>
            </w:r>
            <w:r>
              <w:rPr>
                <w:color w:val="000000"/>
              </w:rPr>
              <w:t>, a tantárgy tanulásakor megszerzett ismereteket.</w:t>
            </w: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Attitűd:</w:t>
            </w:r>
          </w:p>
          <w:p w:rsidR="008C0ADF" w:rsidRPr="00DE18FB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color w:val="FF0000"/>
              </w:rPr>
            </w:pPr>
            <w:r>
              <w:t xml:space="preserve">A tantárgy elősegíti, hogy a hallgató, megfelelő gazdálkodástudományi tudás, továbbá korszerű stratégiai szemlélet birtokában a végzés után </w:t>
            </w:r>
            <w:r w:rsidRPr="00E45F36">
              <w:rPr>
                <w:color w:val="000000"/>
              </w:rPr>
              <w:t xml:space="preserve">az új szakmai </w:t>
            </w:r>
            <w:proofErr w:type="gramStart"/>
            <w:r w:rsidRPr="00E45F36">
              <w:rPr>
                <w:color w:val="000000"/>
              </w:rPr>
              <w:t>információkat</w:t>
            </w:r>
            <w:proofErr w:type="gramEnd"/>
            <w:r w:rsidRPr="00E45F36">
              <w:rPr>
                <w:color w:val="000000"/>
              </w:rPr>
              <w:t>, kutatási eredményeket megfelelően értelmezni és értékelni tudja</w:t>
            </w:r>
            <w:r>
              <w:rPr>
                <w:color w:val="000000"/>
              </w:rPr>
              <w:t>,</w:t>
            </w:r>
            <w:r w:rsidRPr="00E45F36">
              <w:rPr>
                <w:color w:val="000000"/>
              </w:rPr>
              <w:t xml:space="preserve"> továbbá alkalmas legyen gazdaságtudományi ismereteit gyarapítani. A hallgató ennek köszönhetően olyan gazdaságtudományi alapokkal bír, ami hozzásegíti ahhoz, hogy a szakmai feladatait hatékonyan végezze.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right="113"/>
            </w:pPr>
          </w:p>
          <w:p w:rsidR="008C0ADF" w:rsidRDefault="008C0ADF" w:rsidP="00692650">
            <w:pPr>
              <w:ind w:left="402"/>
              <w:jc w:val="both"/>
              <w:rPr>
                <w:i/>
              </w:rPr>
            </w:pPr>
            <w:r w:rsidRPr="00F523EA">
              <w:rPr>
                <w:i/>
              </w:rPr>
              <w:t>Autonómia és felelősség:</w:t>
            </w:r>
          </w:p>
          <w:p w:rsidR="008C0ADF" w:rsidRPr="00BD7B10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Fonts w:eastAsia="Arial Unicode MS"/>
                <w:b/>
                <w:bCs/>
                <w:color w:val="FF0000"/>
              </w:rPr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hozzásegíti a hallgatót ahhoz, hogy </w:t>
            </w:r>
            <w:r w:rsidRPr="00E45F36">
              <w:rPr>
                <w:color w:val="000000"/>
              </w:rPr>
              <w:t>munkájában innovatív, egyben befogadó és hatékony legyen, továbbá szakmai jövőépítéssel kapcsolatos kérdésekben megalapozottan és felelősséggel formáljon véleményt.</w:t>
            </w:r>
          </w:p>
        </w:tc>
      </w:tr>
      <w:tr w:rsidR="008C0ADF" w:rsidRPr="0087262E" w:rsidTr="00692650">
        <w:trPr>
          <w:trHeight w:val="40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Default="008C0ADF" w:rsidP="00692650">
            <w:pPr>
              <w:rPr>
                <w:b/>
                <w:bCs/>
              </w:rPr>
            </w:pPr>
            <w:r w:rsidRPr="005F0BFB">
              <w:rPr>
                <w:b/>
                <w:bCs/>
              </w:rPr>
              <w:t xml:space="preserve">A </w:t>
            </w:r>
            <w:proofErr w:type="gramStart"/>
            <w:r w:rsidRPr="005F0BFB">
              <w:rPr>
                <w:b/>
                <w:bCs/>
              </w:rPr>
              <w:t>kurzus</w:t>
            </w:r>
            <w:proofErr w:type="gramEnd"/>
            <w:r w:rsidRPr="005F0BF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5F0BFB">
              <w:rPr>
                <w:b/>
                <w:bCs/>
              </w:rPr>
              <w:t>tarta</w:t>
            </w:r>
            <w:r>
              <w:rPr>
                <w:b/>
                <w:bCs/>
              </w:rPr>
              <w:t>lma</w:t>
            </w:r>
            <w:r w:rsidRPr="005F0BFB">
              <w:rPr>
                <w:b/>
                <w:bCs/>
              </w:rPr>
              <w:t>, témakörei</w:t>
            </w:r>
          </w:p>
          <w:p w:rsidR="008C0ADF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rPr>
                <w:bCs/>
              </w:rPr>
              <w:t xml:space="preserve">A </w:t>
            </w:r>
            <w:proofErr w:type="gramStart"/>
            <w:r>
              <w:rPr>
                <w:bCs/>
              </w:rPr>
              <w:t>kurzus</w:t>
            </w:r>
            <w:proofErr w:type="gramEnd"/>
            <w:r>
              <w:rPr>
                <w:bCs/>
              </w:rPr>
              <w:t xml:space="preserve"> szervesen épít F.R. David et </w:t>
            </w:r>
            <w:proofErr w:type="spellStart"/>
            <w:r>
              <w:rPr>
                <w:bCs/>
              </w:rPr>
              <w:t>al</w:t>
            </w:r>
            <w:proofErr w:type="spellEnd"/>
            <w:r>
              <w:rPr>
                <w:bCs/>
              </w:rPr>
              <w:t xml:space="preserve">., </w:t>
            </w:r>
            <w:proofErr w:type="spellStart"/>
            <w:r>
              <w:rPr>
                <w:bCs/>
              </w:rPr>
              <w:t>Strategic</w:t>
            </w:r>
            <w:proofErr w:type="spellEnd"/>
            <w:r>
              <w:rPr>
                <w:bCs/>
              </w:rPr>
              <w:t xml:space="preserve"> Management </w:t>
            </w:r>
            <w:proofErr w:type="spellStart"/>
            <w:r>
              <w:rPr>
                <w:bCs/>
              </w:rPr>
              <w:t>Cases</w:t>
            </w:r>
            <w:proofErr w:type="spellEnd"/>
            <w:r>
              <w:rPr>
                <w:bCs/>
              </w:rPr>
              <w:t xml:space="preserve"> and </w:t>
            </w:r>
            <w:proofErr w:type="spellStart"/>
            <w:r>
              <w:rPr>
                <w:bCs/>
              </w:rPr>
              <w:t>Concepts</w:t>
            </w:r>
            <w:proofErr w:type="spellEnd"/>
            <w:r>
              <w:rPr>
                <w:bCs/>
              </w:rPr>
              <w:t xml:space="preserve"> című, 17-ik kiadást „megélt” 2020-as  könyvre, amelyet </w:t>
            </w:r>
            <w:proofErr w:type="gramStart"/>
            <w:r>
              <w:rPr>
                <w:bCs/>
              </w:rPr>
              <w:t>több, mint</w:t>
            </w:r>
            <w:proofErr w:type="gramEnd"/>
            <w:r>
              <w:rPr>
                <w:bCs/>
              </w:rPr>
              <w:t xml:space="preserve"> 300 egyetemen használnak a tárgykörben. A témakörök szervesen épülnek egymásra, a stratégiai tervezés logikai folyamatában. A tervezés során kiemelt részek: stratégiai küldetés és jövőkép, stratégiai elemzések, stratégiai irányok meghatározásnak módszerei, hosszú távú stratégiai célok rögzítése, lehetséges stratégiák, döntés a legjobb stratégiáról. A tervezést követően a stratégia bevezetésének és ellenőrzésének kérdéskörei kerülnek megtárgyalásra. A témakörök mindegyike magyar példákkal, illetve esettanulmányokkal bővített. </w:t>
            </w:r>
          </w:p>
          <w:p w:rsidR="008C0ADF" w:rsidRPr="009777BF" w:rsidRDefault="008C0ADF" w:rsidP="00692650">
            <w:pPr>
              <w:ind w:right="138"/>
              <w:jc w:val="both"/>
            </w:pPr>
          </w:p>
        </w:tc>
      </w:tr>
      <w:tr w:rsidR="008C0ADF" w:rsidRPr="0087262E" w:rsidTr="00692650">
        <w:trPr>
          <w:trHeight w:val="84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Default="008C0ADF" w:rsidP="00692650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t>Tervezett tanulási tevékenységek, tanítási módszerek</w:t>
            </w:r>
          </w:p>
          <w:p w:rsidR="008C0ADF" w:rsidRPr="00DD0BC9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Előadás, gyakorlatokon egy működő vállalkozás stratégiai tervének elkészítése, igény szerint </w:t>
            </w:r>
            <w:proofErr w:type="gramStart"/>
            <w:r>
              <w:t>konzultáció</w:t>
            </w:r>
            <w:proofErr w:type="gramEnd"/>
            <w:r>
              <w:t>, az eredmények bemutatása, prezentálása.</w:t>
            </w:r>
          </w:p>
        </w:tc>
      </w:tr>
      <w:tr w:rsidR="008C0ADF" w:rsidRPr="0087262E" w:rsidTr="00692650">
        <w:trPr>
          <w:trHeight w:val="102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DF" w:rsidRDefault="008C0ADF" w:rsidP="00692650">
            <w:pPr>
              <w:rPr>
                <w:b/>
                <w:bCs/>
              </w:rPr>
            </w:pPr>
            <w:r w:rsidRPr="000E6AC6">
              <w:rPr>
                <w:b/>
                <w:bCs/>
              </w:rPr>
              <w:t>Értékelés</w:t>
            </w:r>
          </w:p>
          <w:p w:rsidR="008C0ADF" w:rsidRPr="00DD0BC9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félév során az előadáson elhangzottak alapján egy </w:t>
            </w:r>
            <w:proofErr w:type="gramStart"/>
            <w:r>
              <w:t>konkrét</w:t>
            </w:r>
            <w:proofErr w:type="gramEnd"/>
            <w:r>
              <w:t xml:space="preserve"> vállalkozás stratégiai tervének csoportmunkában történő elkészítése. A terv benyújtását követően (írásbeli értékelés) azt szóban is meg kell védeni. Az írásbeli rész </w:t>
            </w:r>
            <w:proofErr w:type="spellStart"/>
            <w:r>
              <w:t>max</w:t>
            </w:r>
            <w:proofErr w:type="spellEnd"/>
            <w:r>
              <w:t xml:space="preserve">. 60%, a szóbeli max.40% eredményei alkotják a végső érdemjegyet. </w:t>
            </w:r>
          </w:p>
        </w:tc>
      </w:tr>
      <w:tr w:rsidR="008C0ADF" w:rsidRPr="0087262E" w:rsidTr="00692650">
        <w:trPr>
          <w:trHeight w:val="1021"/>
        </w:trPr>
        <w:tc>
          <w:tcPr>
            <w:tcW w:w="9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DF" w:rsidRDefault="008C0ADF" w:rsidP="0069265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Kötelező szakirodalom:</w:t>
            </w:r>
          </w:p>
          <w:p w:rsidR="008C0ADF" w:rsidRDefault="008C0ADF" w:rsidP="00692650">
            <w:pPr>
              <w:ind w:left="360"/>
              <w:jc w:val="both"/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>. (</w:t>
            </w:r>
            <w:proofErr w:type="spellStart"/>
            <w:r>
              <w:t>szerk</w:t>
            </w:r>
            <w:proofErr w:type="spellEnd"/>
            <w:r>
              <w:t xml:space="preserve">), </w:t>
            </w:r>
            <w:proofErr w:type="spellStart"/>
            <w:r>
              <w:t>Bittner</w:t>
            </w:r>
            <w:proofErr w:type="spellEnd"/>
            <w:r>
              <w:t xml:space="preserve"> B., </w:t>
            </w:r>
            <w:proofErr w:type="spellStart"/>
            <w:r>
              <w:t>Madai</w:t>
            </w:r>
            <w:proofErr w:type="spellEnd"/>
            <w:r>
              <w:t xml:space="preserve"> H., Nagy </w:t>
            </w:r>
            <w:proofErr w:type="gramStart"/>
            <w:r>
              <w:t>A</w:t>
            </w:r>
            <w:proofErr w:type="gramEnd"/>
            <w:r>
              <w:t xml:space="preserve">., </w:t>
            </w:r>
            <w:proofErr w:type="spellStart"/>
            <w:r>
              <w:t>Nábrádi</w:t>
            </w:r>
            <w:proofErr w:type="spellEnd"/>
            <w:r>
              <w:t xml:space="preserve"> A. (2018): A stratégiai tervezés gyakorlata, Debreceni Egyetem, </w:t>
            </w:r>
            <w:r w:rsidRPr="00492223">
              <w:t>ISBN: 9789634900535</w:t>
            </w:r>
          </w:p>
          <w:p w:rsidR="008C0ADF" w:rsidRPr="00F520E5" w:rsidRDefault="008C0ADF" w:rsidP="00692650">
            <w:pPr>
              <w:ind w:left="360"/>
              <w:jc w:val="both"/>
              <w:rPr>
                <w:b/>
                <w:bCs/>
              </w:rPr>
            </w:pPr>
            <w:proofErr w:type="spellStart"/>
            <w:r>
              <w:t>Nábrádi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>.-</w:t>
            </w:r>
            <w:proofErr w:type="spellStart"/>
            <w:r>
              <w:t>Pupos</w:t>
            </w:r>
            <w:proofErr w:type="spellEnd"/>
            <w:r>
              <w:t xml:space="preserve"> T. (</w:t>
            </w:r>
            <w:proofErr w:type="spellStart"/>
            <w:r>
              <w:t>szerk</w:t>
            </w:r>
            <w:proofErr w:type="spellEnd"/>
            <w:r>
              <w:t>). A stratégiai és az üzleti tervezés gyakorlata. Szaktudás Kiadó Ház, Budapest, 2010.</w:t>
            </w:r>
          </w:p>
          <w:p w:rsidR="008C0ADF" w:rsidRDefault="008C0ADF" w:rsidP="00692650">
            <w:pPr>
              <w:rPr>
                <w:bCs/>
                <w:sz w:val="22"/>
                <w:szCs w:val="22"/>
              </w:rPr>
            </w:pPr>
            <w:r w:rsidRPr="00120C30">
              <w:rPr>
                <w:b/>
                <w:bCs/>
                <w:sz w:val="22"/>
                <w:szCs w:val="22"/>
              </w:rPr>
              <w:t>Ajánlott szakirodalom</w:t>
            </w:r>
            <w:r w:rsidRPr="00D44354">
              <w:rPr>
                <w:bCs/>
                <w:sz w:val="22"/>
                <w:szCs w:val="22"/>
              </w:rPr>
              <w:t>:</w:t>
            </w:r>
          </w:p>
          <w:p w:rsidR="008C0ADF" w:rsidRDefault="008C0ADF" w:rsidP="00692650">
            <w:pPr>
              <w:ind w:left="360"/>
            </w:pPr>
            <w:proofErr w:type="spellStart"/>
            <w:r>
              <w:t>Fred</w:t>
            </w:r>
            <w:proofErr w:type="spellEnd"/>
            <w:r>
              <w:t xml:space="preserve"> R. David, Forest R. David: </w:t>
            </w:r>
            <w:proofErr w:type="spellStart"/>
            <w:r>
              <w:t>Strategic</w:t>
            </w:r>
            <w:proofErr w:type="spellEnd"/>
            <w:r>
              <w:t xml:space="preserve"> management, </w:t>
            </w:r>
            <w:proofErr w:type="spellStart"/>
            <w:r>
              <w:t>Concepts</w:t>
            </w:r>
            <w:proofErr w:type="spellEnd"/>
            <w:r>
              <w:t xml:space="preserve"> and </w:t>
            </w:r>
            <w:proofErr w:type="spellStart"/>
            <w:r>
              <w:t>Cases</w:t>
            </w:r>
            <w:proofErr w:type="spellEnd"/>
            <w:r>
              <w:t>. 17</w:t>
            </w:r>
            <w:r w:rsidRPr="006B631A">
              <w:t>th Edition</w:t>
            </w:r>
            <w:r>
              <w:t>.</w:t>
            </w:r>
            <w:r w:rsidRPr="006B631A">
              <w:t xml:space="preserve"> </w:t>
            </w:r>
            <w:proofErr w:type="spellStart"/>
            <w:r>
              <w:t>Pearson</w:t>
            </w:r>
            <w:proofErr w:type="spellEnd"/>
            <w:r>
              <w:t xml:space="preserve"> Education Limited, 2020. ISBN: </w:t>
            </w:r>
            <w:r w:rsidRPr="006B631A">
              <w:t>ISBN 10: 1-292-01689-2</w:t>
            </w:r>
            <w:r>
              <w:t xml:space="preserve">, </w:t>
            </w:r>
            <w:r w:rsidRPr="006B631A">
              <w:t>ISBN 13: 978-1-292-01689-4</w:t>
            </w:r>
          </w:p>
          <w:p w:rsidR="008C0ADF" w:rsidRDefault="008C0ADF" w:rsidP="00692650">
            <w:pPr>
              <w:ind w:left="360"/>
            </w:pPr>
          </w:p>
          <w:p w:rsidR="008C0ADF" w:rsidRPr="00DD0BC9" w:rsidRDefault="008C0ADF" w:rsidP="00692650">
            <w:pPr>
              <w:shd w:val="clear" w:color="auto" w:fill="E5DFEC"/>
              <w:suppressAutoHyphens/>
              <w:autoSpaceDE w:val="0"/>
              <w:spacing w:before="60" w:after="60"/>
              <w:ind w:right="113"/>
            </w:pPr>
          </w:p>
        </w:tc>
      </w:tr>
    </w:tbl>
    <w:p w:rsidR="008C0ADF" w:rsidRDefault="008C0ADF" w:rsidP="008C0ADF"/>
    <w:p w:rsidR="008C0ADF" w:rsidRDefault="008C0ADF" w:rsidP="008C0ADF"/>
    <w:p w:rsidR="008C0ADF" w:rsidRDefault="008C0ADF" w:rsidP="008C0ADF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7683"/>
      </w:tblGrid>
      <w:tr w:rsidR="008C0ADF" w:rsidTr="00692650">
        <w:tc>
          <w:tcPr>
            <w:tcW w:w="9212" w:type="dxa"/>
            <w:gridSpan w:val="2"/>
            <w:shd w:val="clear" w:color="auto" w:fill="auto"/>
          </w:tcPr>
          <w:p w:rsidR="008C0ADF" w:rsidRPr="006177F8" w:rsidRDefault="008C0ADF" w:rsidP="00692650">
            <w:pPr>
              <w:jc w:val="center"/>
              <w:rPr>
                <w:sz w:val="28"/>
                <w:szCs w:val="28"/>
              </w:rPr>
            </w:pPr>
            <w:r w:rsidRPr="006177F8">
              <w:rPr>
                <w:sz w:val="28"/>
                <w:szCs w:val="28"/>
              </w:rPr>
              <w:t>Heti bontott tematika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Pr="00EE130C" w:rsidRDefault="008C0ADF" w:rsidP="00692650"/>
          <w:p w:rsidR="008C0ADF" w:rsidRPr="00EE130C" w:rsidRDefault="008C0ADF" w:rsidP="00692650">
            <w:r w:rsidRPr="004221DF">
              <w:t xml:space="preserve">A stratégia fogalma, területei, a hagyományos és a stratégiai terv eltérése, a stratégia felépítése </w:t>
            </w:r>
            <w:r w:rsidR="001A0EB1">
              <w:pict>
                <v:rect id="_x0000_i1025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hallgató megismeri a hagyományos és a stratégiai tervezés közötti eltéréseket, a tervezés fázisainak bemutatásával </w:t>
            </w:r>
            <w:proofErr w:type="spellStart"/>
            <w:r>
              <w:t>ráhangolódik</w:t>
            </w:r>
            <w:proofErr w:type="spellEnd"/>
            <w:r>
              <w:t xml:space="preserve"> a témakör sajátosságaira.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Pr="00EE130C" w:rsidRDefault="008C0ADF" w:rsidP="00692650"/>
          <w:p w:rsidR="008C0ADF" w:rsidRPr="00EE130C" w:rsidRDefault="008C0ADF" w:rsidP="00692650">
            <w:r w:rsidRPr="004221DF">
              <w:t>Stratégiai elemzések, az üzleti küldetés a jövőkép megfogalmazása</w:t>
            </w:r>
            <w:r w:rsidRPr="00EE130C">
              <w:t xml:space="preserve"> </w:t>
            </w:r>
            <w:r w:rsidR="001A0EB1">
              <w:pict>
                <v:rect id="_x0000_i1026" style="width:0;height:1.5pt" o:hralign="center" o:hrstd="t" o:hr="t" fillcolor="#a0a0a0" stroked="f"/>
              </w:pict>
            </w:r>
          </w:p>
          <w:p w:rsidR="008C0ADF" w:rsidRPr="00EE130C" w:rsidRDefault="008C0ADF" w:rsidP="00692650">
            <w:r>
              <w:t>TE: A hallgatók tisztában lesznek az üzleti küldetés kialakításának menetével, az értékrend és elvárások mikéntjével, valamit a jövőkép kialakításának sajátosságaival.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Pr="00EE130C" w:rsidRDefault="008C0ADF" w:rsidP="00692650"/>
          <w:p w:rsidR="008C0ADF" w:rsidRDefault="008C0ADF" w:rsidP="00692650">
            <w:r w:rsidRPr="004221DF">
              <w:t xml:space="preserve">A vállalkozás külső </w:t>
            </w:r>
            <w:r>
              <w:t>makro-</w:t>
            </w:r>
            <w:r w:rsidRPr="004221DF">
              <w:t xml:space="preserve">környezetének elemzése, a PEST </w:t>
            </w:r>
            <w:proofErr w:type="gramStart"/>
            <w:r w:rsidRPr="004221DF">
              <w:t>analízis</w:t>
            </w:r>
            <w:proofErr w:type="gramEnd"/>
            <w:r>
              <w:t xml:space="preserve"> </w:t>
            </w:r>
            <w:r w:rsidR="001A0EB1">
              <w:pict>
                <v:rect id="_x0000_i1027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>TE: A politikai a gazdasági a szociokulturális és a technológiai tényezők vizsgálatának alapszabályait elsajátítva képesek lesznek a makro környezeti elemzésekre.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Default="008C0ADF" w:rsidP="00692650"/>
          <w:p w:rsidR="008C0ADF" w:rsidRDefault="008C0ADF" w:rsidP="00692650">
            <w:r w:rsidRPr="004221DF">
              <w:t xml:space="preserve">A vállalkozás külső </w:t>
            </w:r>
            <w:r>
              <w:t>mikro-</w:t>
            </w:r>
            <w:r w:rsidRPr="004221DF">
              <w:t xml:space="preserve">környezetének elemzése, </w:t>
            </w:r>
            <w:proofErr w:type="spellStart"/>
            <w:r w:rsidRPr="004221DF">
              <w:t>Porter</w:t>
            </w:r>
            <w:proofErr w:type="spellEnd"/>
            <w:r w:rsidRPr="004221DF">
              <w:t xml:space="preserve"> féle ö</w:t>
            </w:r>
            <w:r>
              <w:t>ttényezős modell, Külső Faktor Értékelő</w:t>
            </w:r>
            <w:r w:rsidRPr="004221DF">
              <w:t xml:space="preserve"> Mátrix felállítása, értelmezése</w:t>
            </w:r>
            <w:r>
              <w:t xml:space="preserve"> </w:t>
            </w:r>
            <w:r w:rsidR="001A0EB1">
              <w:pict>
                <v:rect id="_x0000_i1028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</w:t>
            </w:r>
            <w:proofErr w:type="spellStart"/>
            <w:r>
              <w:t>Porter</w:t>
            </w:r>
            <w:proofErr w:type="spellEnd"/>
            <w:r>
              <w:t xml:space="preserve"> f. 5 erő modell alkalmazásával a külső mikrokörnyezet elemzésének </w:t>
            </w:r>
            <w:proofErr w:type="gramStart"/>
            <w:r>
              <w:t>metodikáját</w:t>
            </w:r>
            <w:proofErr w:type="gramEnd"/>
            <w:r>
              <w:t xml:space="preserve"> sajátítják el, a KFÉM mátrix alkalmazásával a különböző elemek standardizálása történik és </w:t>
            </w:r>
            <w:proofErr w:type="spellStart"/>
            <w:r>
              <w:t>számszerűsíthetővé</w:t>
            </w:r>
            <w:proofErr w:type="spellEnd"/>
            <w:r>
              <w:t xml:space="preserve"> válik azok hatása a vállalkozásra.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Pr="00A632DA" w:rsidRDefault="008C0ADF" w:rsidP="00692650"/>
          <w:p w:rsidR="008C0ADF" w:rsidRDefault="008C0ADF" w:rsidP="00692650">
            <w:r w:rsidRPr="004221DF">
              <w:t>A vállalkozás belső tényezőinek elemzése, erőforrás alapú megközelítés</w:t>
            </w:r>
            <w:r>
              <w:t xml:space="preserve">, </w:t>
            </w:r>
            <w:r w:rsidRPr="004221DF">
              <w:t>kulcsfontosságú belső tényezők</w:t>
            </w:r>
            <w:r>
              <w:t xml:space="preserve"> alapú</w:t>
            </w:r>
            <w:r w:rsidRPr="004221DF">
              <w:t xml:space="preserve"> megközelítés</w:t>
            </w:r>
            <w:r>
              <w:t xml:space="preserve">, értéklánc alapú megközelítés </w:t>
            </w:r>
            <w:r w:rsidR="001A0EB1">
              <w:pict>
                <v:rect id="_x0000_i1029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három eltérő </w:t>
            </w:r>
            <w:proofErr w:type="gramStart"/>
            <w:r>
              <w:t>metódusra</w:t>
            </w:r>
            <w:proofErr w:type="gramEnd"/>
            <w:r>
              <w:t xml:space="preserve"> épülő belső elemzés lehetővé teszi, hogy eltérő </w:t>
            </w:r>
            <w:proofErr w:type="spellStart"/>
            <w:r>
              <w:t>szektorális</w:t>
            </w:r>
            <w:proofErr w:type="spellEnd"/>
            <w:r>
              <w:t xml:space="preserve"> besorolású vállalkozások esetében is objektív vizsgálati eredmények születhessenek.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Default="008C0ADF" w:rsidP="00692650"/>
          <w:p w:rsidR="008C0ADF" w:rsidRPr="00A632DA" w:rsidRDefault="008C0ADF" w:rsidP="00692650">
            <w:r>
              <w:t>A Belső Faktor Értékelő Mátrix meghatározásának számításmenete</w:t>
            </w:r>
          </w:p>
          <w:p w:rsidR="008C0ADF" w:rsidRDefault="001A0EB1" w:rsidP="00692650">
            <w:r>
              <w:pict>
                <v:rect id="_x0000_i1030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BFÉM mátrix alkalmazásával a különböző belső tényezők standardizálása történik és </w:t>
            </w:r>
            <w:proofErr w:type="spellStart"/>
            <w:r>
              <w:t>számszerűsíthetővé</w:t>
            </w:r>
            <w:proofErr w:type="spellEnd"/>
            <w:r>
              <w:t xml:space="preserve"> válik a javítandó területek egyébként </w:t>
            </w:r>
            <w:proofErr w:type="gramStart"/>
            <w:r>
              <w:t>heterogén</w:t>
            </w:r>
            <w:proofErr w:type="gramEnd"/>
            <w:r>
              <w:t xml:space="preserve"> befolyása.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Default="008C0ADF" w:rsidP="00692650"/>
          <w:p w:rsidR="008C0ADF" w:rsidRDefault="008C0ADF" w:rsidP="00692650">
            <w:proofErr w:type="gramStart"/>
            <w:r w:rsidRPr="0014754B">
              <w:t>Versenytárs elemzés</w:t>
            </w:r>
            <w:proofErr w:type="gramEnd"/>
            <w:r w:rsidRPr="0014754B">
              <w:t xml:space="preserve">, a </w:t>
            </w:r>
            <w:proofErr w:type="spellStart"/>
            <w:r w:rsidRPr="0014754B">
              <w:t>C</w:t>
            </w:r>
            <w:r>
              <w:t>ompetitive</w:t>
            </w:r>
            <w:proofErr w:type="spellEnd"/>
            <w:r>
              <w:t xml:space="preserve"> </w:t>
            </w:r>
            <w:proofErr w:type="spellStart"/>
            <w:r w:rsidRPr="0014754B">
              <w:t>P</w:t>
            </w:r>
            <w:r>
              <w:t>rofile</w:t>
            </w:r>
            <w:proofErr w:type="spellEnd"/>
            <w:r>
              <w:t xml:space="preserve"> </w:t>
            </w:r>
            <w:proofErr w:type="spellStart"/>
            <w:r w:rsidRPr="0014754B">
              <w:t>M</w:t>
            </w:r>
            <w:r>
              <w:t>atrix</w:t>
            </w:r>
            <w:proofErr w:type="spellEnd"/>
            <w:r w:rsidRPr="0014754B">
              <w:t xml:space="preserve"> (versenyképességi mátrix</w:t>
            </w:r>
            <w:r>
              <w:t>) elemi</w:t>
            </w:r>
            <w:r w:rsidRPr="0014754B">
              <w:t xml:space="preserve"> felállítása, </w:t>
            </w:r>
            <w:r>
              <w:t xml:space="preserve">az eredmények </w:t>
            </w:r>
            <w:r w:rsidRPr="0014754B">
              <w:t>sugárdiagramos elemzés</w:t>
            </w:r>
            <w:r>
              <w:t xml:space="preserve">e </w:t>
            </w:r>
            <w:r w:rsidR="001A0EB1">
              <w:pict>
                <v:rect id="_x0000_i1031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versenytárs elemzés alapjául a Consumer </w:t>
            </w:r>
            <w:proofErr w:type="spellStart"/>
            <w:r>
              <w:t>Satisfaction</w:t>
            </w:r>
            <w:proofErr w:type="spellEnd"/>
            <w:r>
              <w:t xml:space="preserve"> Index, illetve az abból levont következtetések szolgálnak. Ezt követően lehet a CPM mátrix alkalmazásával </w:t>
            </w:r>
            <w:proofErr w:type="gramStart"/>
            <w:r>
              <w:t>objektív</w:t>
            </w:r>
            <w:proofErr w:type="gramEnd"/>
            <w:r>
              <w:t xml:space="preserve"> alapokra fektetni az összehasonlítást. A standardizálás módszerével </w:t>
            </w:r>
            <w:proofErr w:type="gramStart"/>
            <w:r>
              <w:t>kvantitatív</w:t>
            </w:r>
            <w:proofErr w:type="gramEnd"/>
            <w:r>
              <w:t xml:space="preserve"> </w:t>
            </w:r>
            <w:proofErr w:type="spellStart"/>
            <w:r>
              <w:t>számszerűsítések</w:t>
            </w:r>
            <w:proofErr w:type="spellEnd"/>
            <w:r>
              <w:t xml:space="preserve"> válnak valóvá.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Default="008C0ADF" w:rsidP="00692650"/>
          <w:p w:rsidR="008C0ADF" w:rsidRPr="00F6566B" w:rsidRDefault="008C0ADF" w:rsidP="00692650">
            <w:proofErr w:type="gramStart"/>
            <w:r w:rsidRPr="00DB0D07">
              <w:t>Potenciális</w:t>
            </w:r>
            <w:proofErr w:type="gramEnd"/>
            <w:r w:rsidRPr="00DB0D07">
              <w:t xml:space="preserve"> </w:t>
            </w:r>
            <w:r>
              <w:t>stratégiai irányok meghatározásának</w:t>
            </w:r>
            <w:r w:rsidRPr="00DB0D07">
              <w:t xml:space="preserve">, </w:t>
            </w:r>
            <w:r>
              <w:t>módszerei, elméleti alapjai.</w:t>
            </w:r>
          </w:p>
          <w:p w:rsidR="008C0ADF" w:rsidRDefault="001A0EB1" w:rsidP="00692650">
            <w:r>
              <w:pict>
                <v:rect id="_x0000_i1032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</w:t>
            </w:r>
            <w:proofErr w:type="gramStart"/>
            <w:r>
              <w:t>potenciális</w:t>
            </w:r>
            <w:proofErr w:type="gramEnd"/>
            <w:r>
              <w:t xml:space="preserve"> stratégiai irányok a vállalati divíziókban eltérőek lehetnek. Ezek, bár egy vállalatról esik szó, mégis alapvetően különbözhetnek egymástól, amikor is az erőforrás </w:t>
            </w:r>
            <w:proofErr w:type="gramStart"/>
            <w:r>
              <w:t>allokáció</w:t>
            </w:r>
            <w:proofErr w:type="gramEnd"/>
            <w:r>
              <w:t xml:space="preserve"> optimalizálásával a lehető legnagyobb eredmény elérése törekszünk.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Pr="009E08E8" w:rsidRDefault="008C0ADF" w:rsidP="00692650">
            <w:pPr>
              <w:spacing w:line="360" w:lineRule="auto"/>
              <w:jc w:val="both"/>
            </w:pPr>
          </w:p>
          <w:p w:rsidR="008C0ADF" w:rsidRDefault="008C0ADF" w:rsidP="00692650">
            <w:proofErr w:type="gramStart"/>
            <w:r>
              <w:t>Potenciális</w:t>
            </w:r>
            <w:proofErr w:type="gramEnd"/>
            <w:r>
              <w:t xml:space="preserve"> stratégiai irányok meghatározása, SWOT-2 mátrix, BCG Mátrix, GE mátrix, </w:t>
            </w:r>
            <w:proofErr w:type="spellStart"/>
            <w:r>
              <w:t>McKinsey</w:t>
            </w:r>
            <w:proofErr w:type="spellEnd"/>
            <w:r>
              <w:t xml:space="preserve"> mátrix, GSM mátrix, </w:t>
            </w:r>
            <w:proofErr w:type="spellStart"/>
            <w:r>
              <w:t>Porter</w:t>
            </w:r>
            <w:proofErr w:type="spellEnd"/>
            <w:r>
              <w:t xml:space="preserve"> f. generikus stratégiák </w:t>
            </w:r>
            <w:r w:rsidR="001A0EB1">
              <w:pict>
                <v:rect id="_x0000_i1033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lastRenderedPageBreak/>
              <w:t xml:space="preserve">TE: A lehetséges stratégiai irányok meghatározására eltérő megközelítésű </w:t>
            </w:r>
            <w:proofErr w:type="gramStart"/>
            <w:r>
              <w:t>metódusok</w:t>
            </w:r>
            <w:proofErr w:type="gramEnd"/>
            <w:r>
              <w:t xml:space="preserve"> kerülnek bemutatásra, amelyekkel a </w:t>
            </w:r>
            <w:proofErr w:type="spellStart"/>
            <w:r>
              <w:t>szektorális</w:t>
            </w:r>
            <w:proofErr w:type="spellEnd"/>
            <w:r>
              <w:t xml:space="preserve"> eltérések feloldhatók, más-más alapokon nyugvó elemzésekkel a stratégiai irányvektor objektív alapokra helyezhető.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lastRenderedPageBreak/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Default="008C0ADF" w:rsidP="00692650"/>
          <w:p w:rsidR="008C0ADF" w:rsidRPr="00FE4915" w:rsidRDefault="008C0ADF" w:rsidP="00692650">
            <w:r w:rsidRPr="00FE4915">
              <w:t xml:space="preserve">Hosszú távú stratégiai célkitűzések, </w:t>
            </w:r>
            <w:proofErr w:type="gramStart"/>
            <w:r w:rsidRPr="00FE4915">
              <w:t>offenzív</w:t>
            </w:r>
            <w:proofErr w:type="gramEnd"/>
            <w:r w:rsidRPr="00FE4915">
              <w:t xml:space="preserve"> stratégiák, integrációs stratégiák.</w:t>
            </w:r>
          </w:p>
          <w:p w:rsidR="008C0ADF" w:rsidRDefault="001A0EB1" w:rsidP="00692650">
            <w:r>
              <w:pict>
                <v:rect id="_x0000_i1034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hallgatók tisztában lesznek azzal, hogy mi a különbség a jövőkép és a hosszú távú stratégiai célkitűzések között. Megismerik a belső és a külső célkitűzések kapcsolatelemeit. Az </w:t>
            </w:r>
            <w:proofErr w:type="gramStart"/>
            <w:r>
              <w:t>offenzív</w:t>
            </w:r>
            <w:proofErr w:type="gramEnd"/>
            <w:r>
              <w:t xml:space="preserve"> stratégiai irányok közül tisztában lesznek a vertikális integráció és a horizontális integráció adta lehetőségekkel, korlátokkal.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Default="008C0ADF" w:rsidP="00692650"/>
          <w:p w:rsidR="008C0ADF" w:rsidRDefault="008C0ADF" w:rsidP="00692650">
            <w:proofErr w:type="gramStart"/>
            <w:r w:rsidRPr="00DE3CD0">
              <w:t>Intenzív</w:t>
            </w:r>
            <w:proofErr w:type="gramEnd"/>
            <w:r w:rsidRPr="00DE3CD0">
              <w:t xml:space="preserve"> stratégiák, piacmélyítés</w:t>
            </w:r>
            <w:r>
              <w:t>-eladásösztönzés</w:t>
            </w:r>
            <w:r w:rsidRPr="00DE3CD0">
              <w:t>, piacfejlesztés, termékfejlesztés, kapcsolt és nem kapcsolt diverzifikációk</w:t>
            </w:r>
            <w:r>
              <w:t xml:space="preserve"> </w:t>
            </w:r>
            <w:r w:rsidR="001A0EB1">
              <w:pict>
                <v:rect id="_x0000_i1035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Az </w:t>
            </w:r>
            <w:proofErr w:type="spellStart"/>
            <w:r>
              <w:t>Ansoff</w:t>
            </w:r>
            <w:proofErr w:type="spellEnd"/>
            <w:r>
              <w:t xml:space="preserve"> f. megközelítés alkalmazásával a termék-piac kapcsolatok alapelemeivel ismerkednek meg a hallgatók. Az eladásösztönzés 16 módszerének, továbbá a piacfejlesztés és termékfejlesztés előnyeinek és veszélyeinek tisztázásával képesek lesznek elhelyezni a stratégiai eszközök tárházában az </w:t>
            </w:r>
            <w:proofErr w:type="gramStart"/>
            <w:r>
              <w:t>intenzív</w:t>
            </w:r>
            <w:proofErr w:type="gramEnd"/>
            <w:r>
              <w:t xml:space="preserve"> stratégiákat.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Pr="008C1E90" w:rsidRDefault="008C0ADF" w:rsidP="00692650">
            <w:pPr>
              <w:jc w:val="both"/>
            </w:pPr>
          </w:p>
          <w:p w:rsidR="008C0ADF" w:rsidRDefault="008C0ADF" w:rsidP="00692650">
            <w:proofErr w:type="gramStart"/>
            <w:r w:rsidRPr="00FE4915">
              <w:t>Defenzív</w:t>
            </w:r>
            <w:proofErr w:type="gramEnd"/>
            <w:r w:rsidRPr="00FE4915">
              <w:t xml:space="preserve"> stratégiák, korlátozás, reorganizáció, leválasztás, részbeni értékesítés, felszámolás, végelszámolás, előnyei, korlátai, hátrányai. A </w:t>
            </w:r>
            <w:proofErr w:type="gramStart"/>
            <w:r w:rsidRPr="00FE4915">
              <w:t>kvantitatív</w:t>
            </w:r>
            <w:proofErr w:type="gramEnd"/>
            <w:r w:rsidRPr="00FE4915">
              <w:t xml:space="preserve"> Stratégiai Tervező Mátrix (</w:t>
            </w:r>
            <w:proofErr w:type="spellStart"/>
            <w:r w:rsidRPr="00FE4915">
              <w:t>Quantitative</w:t>
            </w:r>
            <w:proofErr w:type="spellEnd"/>
            <w:r w:rsidRPr="00FE4915">
              <w:t xml:space="preserve"> </w:t>
            </w:r>
            <w:proofErr w:type="spellStart"/>
            <w:r w:rsidRPr="00FE4915">
              <w:t>Strategic</w:t>
            </w:r>
            <w:proofErr w:type="spellEnd"/>
            <w:r w:rsidRPr="00FE4915">
              <w:t xml:space="preserve"> </w:t>
            </w:r>
            <w:proofErr w:type="spellStart"/>
            <w:r w:rsidRPr="00FE4915">
              <w:t>Planning</w:t>
            </w:r>
            <w:proofErr w:type="spellEnd"/>
            <w:r w:rsidRPr="00FE4915">
              <w:t xml:space="preserve"> </w:t>
            </w:r>
            <w:proofErr w:type="spellStart"/>
            <w:r w:rsidRPr="00FE4915">
              <w:t>Matrix</w:t>
            </w:r>
            <w:proofErr w:type="spellEnd"/>
            <w:r w:rsidRPr="00FE4915">
              <w:t>) felépítése, alkalmazási lehetőségei.</w:t>
            </w:r>
            <w:r>
              <w:rPr>
                <w:lang w:val="de-DE"/>
              </w:rPr>
              <w:t xml:space="preserve"> </w:t>
            </w:r>
            <w:r w:rsidR="001A0EB1">
              <w:pict>
                <v:rect id="_x0000_i1036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stratégiai söntés egyik kulcselem az, hogy mit ne tegyünk. Ha ez nem sikerült megtenni, akkor a leépítés, a visszafejlesztés szakaszait kell átgondoltan végrehajtani. A </w:t>
            </w:r>
            <w:proofErr w:type="gramStart"/>
            <w:r>
              <w:t>defenzív</w:t>
            </w:r>
            <w:proofErr w:type="gramEnd"/>
            <w:r>
              <w:t xml:space="preserve"> stratégiák ezekre a lehetőségekre mutatnak rá. A QSPM mátrix alkalmazásával </w:t>
            </w:r>
            <w:proofErr w:type="gramStart"/>
            <w:r>
              <w:t>objektívvé</w:t>
            </w:r>
            <w:proofErr w:type="gramEnd"/>
            <w:r>
              <w:t xml:space="preserve"> tehető az eltérő, de hasonló irányba mutató változatok közül a jobb megoldások kiválasztása. 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Pr="008C1E90" w:rsidRDefault="008C0ADF" w:rsidP="00692650"/>
          <w:p w:rsidR="008C0ADF" w:rsidRDefault="008C0ADF" w:rsidP="00692650">
            <w:r w:rsidRPr="00FE4915">
              <w:t>A stratégia megvalósítása</w:t>
            </w:r>
            <w:r w:rsidR="001A0EB1">
              <w:pict>
                <v:rect id="_x0000_i1037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>TE: A döntést követően a stratégia bevezetését kell egy logikai láncolatra felépítve megtervezni. Ebben szervezési, csapatépítési, ösztönzési kérdések kerülnek elsődlegesen hangsúlyozásra, felkeltve a figyelmet ezek szükségességére.</w:t>
            </w:r>
          </w:p>
        </w:tc>
      </w:tr>
      <w:tr w:rsidR="008C0ADF" w:rsidTr="00692650">
        <w:tc>
          <w:tcPr>
            <w:tcW w:w="1346" w:type="dxa"/>
            <w:shd w:val="clear" w:color="auto" w:fill="auto"/>
          </w:tcPr>
          <w:p w:rsidR="008C0ADF" w:rsidRDefault="008C0ADF" w:rsidP="008C0ADF">
            <w:pPr>
              <w:numPr>
                <w:ilvl w:val="0"/>
                <w:numId w:val="10"/>
              </w:numPr>
            </w:pPr>
            <w:r>
              <w:t>hét</w:t>
            </w:r>
          </w:p>
        </w:tc>
        <w:tc>
          <w:tcPr>
            <w:tcW w:w="7866" w:type="dxa"/>
            <w:shd w:val="clear" w:color="auto" w:fill="auto"/>
          </w:tcPr>
          <w:p w:rsidR="008C0ADF" w:rsidRDefault="008C0ADF" w:rsidP="00692650"/>
          <w:p w:rsidR="008C0ADF" w:rsidRDefault="008C0ADF" w:rsidP="00692650">
            <w:r w:rsidRPr="0074485D">
              <w:t>A stratégia megvalósulásának ellenőrzése</w:t>
            </w:r>
            <w:r w:rsidR="001A0EB1">
              <w:pict>
                <v:rect id="_x0000_i1038" style="width:0;height:1.5pt" o:hralign="center" o:hrstd="t" o:hr="t" fillcolor="#a0a0a0" stroked="f"/>
              </w:pict>
            </w:r>
          </w:p>
          <w:p w:rsidR="008C0ADF" w:rsidRDefault="008C0ADF" w:rsidP="00692650">
            <w:r>
              <w:t xml:space="preserve">TE: A külső és belső tényezőkben bekövetkező változások a stratégia folyamatos ellenőrzését, auditálását teszik szükségessé. A </w:t>
            </w:r>
            <w:proofErr w:type="spellStart"/>
            <w:r>
              <w:t>Gantt</w:t>
            </w:r>
            <w:proofErr w:type="spellEnd"/>
            <w:r>
              <w:t xml:space="preserve"> diagram alkalmazásával folyamatos visszacsatolást lehet megvalósítani, időben lehet módosításokat kezdeményezni a stratégia hosszú távú sikeressége érdekében.</w:t>
            </w:r>
          </w:p>
        </w:tc>
      </w:tr>
    </w:tbl>
    <w:p w:rsidR="008C0ADF" w:rsidRDefault="008C0ADF"/>
    <w:p w:rsidR="008C0ADF" w:rsidRDefault="008C0ADF">
      <w:pPr>
        <w:spacing w:line="360" w:lineRule="auto"/>
        <w:ind w:firstLine="567"/>
        <w:jc w:val="both"/>
      </w:pPr>
      <w:r>
        <w:br w:type="page"/>
      </w:r>
    </w:p>
    <w:p w:rsidR="00DF0014" w:rsidRPr="001011E7" w:rsidRDefault="00DF0014" w:rsidP="00DF0014">
      <w:pPr>
        <w:rPr>
          <w:sz w:val="2"/>
        </w:rPr>
      </w:pPr>
    </w:p>
    <w:tbl>
      <w:tblPr>
        <w:tblW w:w="993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DF0014" w:rsidRPr="0087262E" w:rsidTr="00692650">
        <w:trPr>
          <w:cantSplit/>
          <w:trHeight w:val="420"/>
        </w:trPr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0014" w:rsidRPr="00AE0790" w:rsidRDefault="00DF0014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85992" w:rsidRDefault="00DF0014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85992" w:rsidRDefault="00DF0014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Vezetői gazdaságtan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rFonts w:eastAsia="Arial Unicode MS"/>
                <w:b/>
              </w:rPr>
            </w:pPr>
            <w:r w:rsidRPr="00C05EEE">
              <w:rPr>
                <w:rFonts w:eastAsia="Arial Unicode MS"/>
                <w:b/>
              </w:rPr>
              <w:t>GT_MMAN008-17</w:t>
            </w:r>
          </w:p>
        </w:tc>
      </w:tr>
      <w:tr w:rsidR="00DF0014" w:rsidRPr="0087262E" w:rsidTr="00692650">
        <w:trPr>
          <w:cantSplit/>
          <w:trHeight w:val="420"/>
        </w:trPr>
        <w:tc>
          <w:tcPr>
            <w:tcW w:w="16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0014" w:rsidRPr="00AE0790" w:rsidRDefault="00DF0014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4731C" w:rsidRDefault="00DF0014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D47D13" w:rsidRDefault="00DF0014" w:rsidP="00692650">
            <w:pPr>
              <w:jc w:val="center"/>
              <w:rPr>
                <w:b/>
                <w:lang w:val="en-GB"/>
              </w:rPr>
            </w:pPr>
            <w:r w:rsidRPr="00D47D13">
              <w:rPr>
                <w:b/>
                <w:lang w:val="en-GB"/>
              </w:rPr>
              <w:t>Managerial Economics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DF0014" w:rsidRPr="0087262E" w:rsidTr="00692650">
        <w:trPr>
          <w:cantSplit/>
          <w:trHeight w:val="164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F0014" w:rsidRPr="0087262E" w:rsidTr="00692650">
        <w:trPr>
          <w:cantSplit/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b/>
              </w:rPr>
            </w:pPr>
            <w:r>
              <w:rPr>
                <w:b/>
              </w:rPr>
              <w:t xml:space="preserve">DE GTK Gazdálkodástudományi Intézet Vállalkozásfejlesztési Tanszék </w:t>
            </w:r>
          </w:p>
        </w:tc>
      </w:tr>
      <w:tr w:rsidR="00DF0014" w:rsidRPr="0087262E" w:rsidTr="00692650">
        <w:trPr>
          <w:trHeight w:val="420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AE0790" w:rsidRDefault="00DF0014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AE0790" w:rsidRDefault="00DF0014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DF0014" w:rsidRPr="0087262E" w:rsidTr="00692650">
        <w:trPr>
          <w:cantSplit/>
          <w:trHeight w:val="193"/>
        </w:trPr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jc w:val="center"/>
            </w:pPr>
            <w:r w:rsidRPr="00AE0790">
              <w:t>Oktatás nyelve</w:t>
            </w:r>
          </w:p>
        </w:tc>
      </w:tr>
      <w:tr w:rsidR="00DF0014" w:rsidRPr="0087262E" w:rsidTr="00692650">
        <w:trPr>
          <w:cantSplit/>
          <w:trHeight w:val="221"/>
        </w:trPr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rPr>
                <w:sz w:val="16"/>
                <w:szCs w:val="16"/>
              </w:rPr>
            </w:pPr>
          </w:p>
        </w:tc>
      </w:tr>
      <w:tr w:rsidR="00DF0014" w:rsidRPr="0087262E" w:rsidTr="00692650">
        <w:trPr>
          <w:cantSplit/>
          <w:trHeight w:val="27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930297" w:rsidRDefault="00DF0014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DF0014" w:rsidRPr="0087262E" w:rsidTr="00692650">
        <w:trPr>
          <w:cantSplit/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930297" w:rsidRDefault="00DF0014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282AFF" w:rsidRDefault="00DF0014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DA5E3F" w:rsidRDefault="00DF0014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191C71" w:rsidRDefault="00DF0014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87262E" w:rsidRDefault="00DF0014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DF0014" w:rsidRPr="0087262E" w:rsidTr="00692650">
        <w:trPr>
          <w:cantSplit/>
          <w:trHeight w:val="251"/>
        </w:trPr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0014" w:rsidRPr="00AE0790" w:rsidRDefault="00DF0014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AE0790" w:rsidRDefault="00DF0014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740E47" w:rsidRDefault="00DF0014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Popovics Péter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87262E" w:rsidRDefault="00DF0014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F0014" w:rsidRPr="00191C71" w:rsidRDefault="00DF0014" w:rsidP="00692650">
            <w:pPr>
              <w:jc w:val="center"/>
              <w:rPr>
                <w:b/>
              </w:rPr>
            </w:pPr>
            <w:r>
              <w:rPr>
                <w:b/>
              </w:rPr>
              <w:t xml:space="preserve">adjunktus </w:t>
            </w:r>
          </w:p>
        </w:tc>
      </w:tr>
      <w:tr w:rsidR="00DF0014" w:rsidRPr="0087262E" w:rsidTr="00692650">
        <w:trPr>
          <w:cantSplit/>
          <w:trHeight w:val="46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B21A18" w:rsidRDefault="00DF0014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DF0014" w:rsidRPr="00853632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Jelenleg a hazai viszonyok között működő vállalatok vezető beosztásban dolgozó szakembereinek a hétköznapokban használatos gazdaságtani kérdéseire készíti fel a hallgatókat, számukra nyújt egyfajta gazdaságtani összefoglalót. Olyan témákat érint a tárgy, amelyekkel a vezetők rendszeresen, napi szinten találkoznak. </w:t>
            </w:r>
            <w:r w:rsidRPr="0073682E">
              <w:rPr>
                <w:szCs w:val="27"/>
              </w:rPr>
              <w:t>Megszerzett tudásuk birtok</w:t>
            </w:r>
            <w:r>
              <w:rPr>
                <w:szCs w:val="27"/>
              </w:rPr>
              <w:t>ában képesek elemezni, döntéseket hozni és</w:t>
            </w:r>
            <w:r w:rsidRPr="0073682E">
              <w:rPr>
                <w:szCs w:val="27"/>
              </w:rPr>
              <w:t xml:space="preserve"> irányítani a versenyszektor és a közszféra szervezeteinek munkafolyamatait. Képesek újonnan felmerülő </w:t>
            </w:r>
            <w:proofErr w:type="gramStart"/>
            <w:r w:rsidRPr="0073682E">
              <w:rPr>
                <w:szCs w:val="27"/>
              </w:rPr>
              <w:t>problémákat</w:t>
            </w:r>
            <w:proofErr w:type="gramEnd"/>
            <w:r w:rsidRPr="0073682E">
              <w:rPr>
                <w:szCs w:val="27"/>
              </w:rPr>
              <w:t xml:space="preserve"> felismerni, elemezni és megoldani</w:t>
            </w:r>
            <w:r>
              <w:rPr>
                <w:szCs w:val="27"/>
              </w:rPr>
              <w:t>.</w:t>
            </w:r>
          </w:p>
        </w:tc>
      </w:tr>
      <w:tr w:rsidR="00DF0014" w:rsidRPr="0087262E" w:rsidTr="00692650">
        <w:trPr>
          <w:cantSplit/>
          <w:trHeight w:val="1400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F0014" w:rsidRDefault="00DF0014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DF0014" w:rsidRPr="00B21A18" w:rsidRDefault="00DF0014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DF0014" w:rsidRPr="00F024A0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sz w:val="13"/>
              </w:rPr>
            </w:pPr>
            <w:r w:rsidRPr="00F024A0">
              <w:rPr>
                <w:szCs w:val="27"/>
              </w:rPr>
              <w:t>- Elsajátította a gazdaságtudomány, illetve gazdaság mikro és makro szerveződési szintjeinek fogalmait, elméleteit, folyamatait és jellemzőit, ismeri a meghatározó gazdasági tényeket.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Birtokában van a problémafelismerés, -megfogalmazás és -megoldás, az </w:t>
            </w:r>
            <w:proofErr w:type="gramStart"/>
            <w:r>
              <w:t>információ</w:t>
            </w:r>
            <w:proofErr w:type="gramEnd"/>
            <w:r>
              <w:t>gyűjtés és -feldolgozás korszerű módszereinek, ismeri azok korlátait is.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Ismeri a vállalkozás, gazdálkodó szervezet és projekt tervezési és vezetési szabályait.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Elsajátított a képzésnek megfelelő területeken az alapvető (</w:t>
            </w:r>
            <w:proofErr w:type="gramStart"/>
            <w:r>
              <w:t>funkcionális</w:t>
            </w:r>
            <w:proofErr w:type="gramEnd"/>
            <w:r>
              <w:t>) gyakorlati módszereket és megoldásokat, valamint ezek hasznosításának lehetőségeit.</w:t>
            </w:r>
          </w:p>
          <w:p w:rsidR="00DF0014" w:rsidRPr="00B21A18" w:rsidRDefault="00DF0014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döntések meghozatalára, változó hazai környezetben, illetve szervezeti kultúrában is.</w:t>
            </w:r>
          </w:p>
          <w:p w:rsidR="00DF0014" w:rsidRPr="00006383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A gyakorlati tudás, tapasztalatok megszerzését követően képes közepes és nagyméretű vállalkozás, </w:t>
            </w:r>
            <w:proofErr w:type="gramStart"/>
            <w:r>
              <w:t>komplex</w:t>
            </w:r>
            <w:proofErr w:type="gramEnd"/>
            <w:r>
              <w:t xml:space="preserve"> szervezeti egység vezetésére, gazdálkodó szervezetben átfogó gazdasági funkciót képes ellátni, összetett gazdálkodási folyam</w:t>
            </w:r>
            <w:r w:rsidRPr="00006383">
              <w:t>atokat tervezni, irányítani, az erőforrásokkal gazdálkodni.</w:t>
            </w:r>
          </w:p>
          <w:p w:rsidR="00DF0014" w:rsidRPr="00006383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06383">
              <w:t>- Képes tudása, képességei és készségei folyamatos, egy életen át tartó fejlesztésére.</w:t>
            </w:r>
          </w:p>
          <w:p w:rsidR="00DF0014" w:rsidRPr="00B21A18" w:rsidRDefault="00DF0014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Kritikusan viszonyul saját, illetve a beosztottak munkájához és magatartásához, innovatív és proaktív magatartást tanúsít a gazdasági </w:t>
            </w:r>
            <w:proofErr w:type="gramStart"/>
            <w:r>
              <w:t>problémák</w:t>
            </w:r>
            <w:proofErr w:type="gramEnd"/>
            <w:r>
              <w:t xml:space="preserve"> kezelésében.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Nyitott és befogadó a gazdaságtudomány és gyakorlat új eredményei iránt.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Kulturált, </w:t>
            </w:r>
            <w:proofErr w:type="gramStart"/>
            <w:r>
              <w:t>etikus</w:t>
            </w:r>
            <w:proofErr w:type="gramEnd"/>
            <w:r>
              <w:t xml:space="preserve"> és tárgyilagos értelmiségi hozzáállás </w:t>
            </w:r>
            <w:proofErr w:type="spellStart"/>
            <w:r>
              <w:t>jellemzi</w:t>
            </w:r>
            <w:proofErr w:type="spellEnd"/>
            <w:r>
              <w:t xml:space="preserve"> a személyekhez, illetve a társadalmi problémákhoz való viszonyulása során.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Törekszik tudásának és munkakapcsolatainak fejlesztésére, erre munkatársait és beosztottjait is </w:t>
            </w:r>
            <w:proofErr w:type="spellStart"/>
            <w:r>
              <w:t>ösztönzi</w:t>
            </w:r>
            <w:proofErr w:type="spellEnd"/>
            <w:r>
              <w:t>, segíti, támogatja.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0923AD">
              <w:t>Elkötelezett a szakmája iránt, ismeri és vállalja annak alapvető értékeit és normáit, törekszik azok kritikai értelmezésére és fejlesztésére.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Szakmai munkája során a kíváncsiság, a tények és összefüggések megismerésének vágya hajtja.</w:t>
            </w:r>
          </w:p>
          <w:p w:rsidR="00DF0014" w:rsidRPr="00B21A18" w:rsidRDefault="00DF0014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DF0014" w:rsidRPr="00B51D56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B51D56">
              <w:t>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DF0014" w:rsidRPr="00B51D56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Önállóan létesít, szervez és irányít nagyobb méretű vállalkozást, vagy nagyobb szervezetet, szervezeti egységet is.</w:t>
            </w:r>
          </w:p>
          <w:p w:rsidR="00DF0014" w:rsidRPr="00B51D56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>- Vizsgálja, vállalja és kezeli annak felelősségét, hogy az elemzések és gyakorlatibb eljárások során kapott eredmények a választott módszertől is függnek.</w:t>
            </w:r>
          </w:p>
          <w:p w:rsidR="00DF0014" w:rsidRPr="00B21A18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51D56">
              <w:t xml:space="preserve">- Munkájára jellemző a szakmai kérdések megfogalmazásakor a gazdasági és gazdaságon kívüli következmények önálló és felelős </w:t>
            </w:r>
            <w:proofErr w:type="spellStart"/>
            <w:r w:rsidRPr="00B51D56">
              <w:t>végiggondolása</w:t>
            </w:r>
            <w:proofErr w:type="spellEnd"/>
            <w:r w:rsidRPr="00B51D56">
              <w:t xml:space="preserve"> és figyelembevétele.</w:t>
            </w:r>
          </w:p>
          <w:p w:rsidR="00DF0014" w:rsidRPr="00B21A18" w:rsidRDefault="00DF0014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DF0014" w:rsidRPr="0087262E" w:rsidTr="00692650">
        <w:trPr>
          <w:trHeight w:val="40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B21A18" w:rsidRDefault="00DF0014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DF0014" w:rsidRPr="00B21A18" w:rsidRDefault="00DF0014" w:rsidP="00692650">
            <w:pPr>
              <w:jc w:val="both"/>
            </w:pP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>A vállalatok vezető beosztásban dolgozó szakembereinek a hétköznapokban használatos gazdaságtani kérdéseire vonatkozó gazdaságtani összefoglaló. Olyan témákat érint a tárgy, amelyekkel a vezetők rendszeresen, napi szinten találkoznak.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témakörei röviden: </w:t>
            </w:r>
          </w:p>
          <w:p w:rsidR="00DF0014" w:rsidRPr="00B21A18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kapacitáskihasználás és méretgazdaságosság, pénzügyi befektetések elemzése, beruházások komplex értékelése, </w:t>
            </w:r>
            <w:proofErr w:type="gramStart"/>
            <w:r>
              <w:t>mérleg elemzés</w:t>
            </w:r>
            <w:proofErr w:type="gramEnd"/>
            <w:r>
              <w:t xml:space="preserve"> vezetői szempontból, beruházási hitel üzleti tervének elemzése különböző bankok szempontrendszere szerint, vállalati vagyonértékelés, vezetői marketing, adóoptimalizálás, szervezetfejlesztés, versenyképesség és fenntarthatóság, vállalatirányítás bevezetésének gazdasági hatásai, minőségmenedzsment gazdasági hatásai.</w:t>
            </w:r>
          </w:p>
          <w:p w:rsidR="00DF0014" w:rsidRPr="00B21A18" w:rsidRDefault="00DF0014" w:rsidP="00692650">
            <w:pPr>
              <w:ind w:right="138"/>
              <w:jc w:val="both"/>
            </w:pPr>
          </w:p>
        </w:tc>
      </w:tr>
      <w:tr w:rsidR="00DF0014" w:rsidRPr="0087262E" w:rsidTr="00692650">
        <w:trPr>
          <w:trHeight w:val="626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14" w:rsidRPr="00B21A18" w:rsidRDefault="00DF0014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DF0014" w:rsidRPr="00B21A18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előadásokon és gyakorlatokon keresztül, projekt alapú tanulás</w:t>
            </w:r>
          </w:p>
        </w:tc>
      </w:tr>
      <w:tr w:rsidR="00DF0014" w:rsidRPr="0087262E" w:rsidTr="00692650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14" w:rsidRPr="00B21A18" w:rsidRDefault="00DF0014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DF0014" w:rsidRPr="00EE008F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EE008F">
              <w:rPr>
                <w:b/>
              </w:rPr>
              <w:t xml:space="preserve">Az aláírás megszerzésének feltételei: </w:t>
            </w:r>
          </w:p>
          <w:p w:rsidR="00DF0014" w:rsidRDefault="00DF0014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EE008F">
              <w:t>Kötelező szemináriumi részvétel (</w:t>
            </w:r>
            <w:proofErr w:type="spellStart"/>
            <w:r w:rsidRPr="00EE008F">
              <w:t>max</w:t>
            </w:r>
            <w:proofErr w:type="spellEnd"/>
            <w:r w:rsidRPr="00EE008F">
              <w:t xml:space="preserve">. 3 hiányzás) </w:t>
            </w:r>
          </w:p>
          <w:p w:rsidR="00DF0014" w:rsidRDefault="00DF0014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D409E0">
              <w:t>Az előadáson elhangzott elméleti anyagokhoz kapcsolódó feladatok megoldására kerül sor</w:t>
            </w:r>
            <w:r>
              <w:t xml:space="preserve"> a gyakorlatokon, ezért </w:t>
            </w:r>
            <w:r w:rsidRPr="00D409E0">
              <w:t>az előadás anyagát ismerni kell.</w:t>
            </w:r>
            <w:r>
              <w:t xml:space="preserve"> </w:t>
            </w:r>
          </w:p>
          <w:p w:rsidR="00DF0014" w:rsidRDefault="00DF0014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 xml:space="preserve">Az előadások </w:t>
            </w:r>
            <w:proofErr w:type="spellStart"/>
            <w:r>
              <w:t>témaköreihez</w:t>
            </w:r>
            <w:proofErr w:type="spellEnd"/>
            <w:r>
              <w:t xml:space="preserve"> kapcsolódóan kiselőadásokat kell készíteni a hallgatóknak, amelyek során a hallgatók elmélyülnek egy-egy kiragadott szakmai kérdésben és gyakorlati példa bemutatásán keresztül értelmezik azt. (30%)</w:t>
            </w:r>
          </w:p>
          <w:p w:rsidR="00DF0014" w:rsidRDefault="00DF0014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 félév végén 1</w:t>
            </w:r>
            <w:r w:rsidRPr="00EE008F">
              <w:t xml:space="preserve"> kötelező gyakorlati </w:t>
            </w:r>
            <w:proofErr w:type="spellStart"/>
            <w:r w:rsidRPr="00EE008F">
              <w:t>zh</w:t>
            </w:r>
            <w:proofErr w:type="spellEnd"/>
            <w:r w:rsidRPr="00EE008F">
              <w:t xml:space="preserve"> </w:t>
            </w:r>
            <w:r>
              <w:t>megírása. (70%)</w:t>
            </w:r>
          </w:p>
          <w:p w:rsidR="00DF0014" w:rsidRDefault="00DF0014" w:rsidP="00692650">
            <w:pPr>
              <w:numPr>
                <w:ilvl w:val="0"/>
                <w:numId w:val="2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Az aláírás megszerzéséhez legalább 60%-</w:t>
            </w:r>
            <w:proofErr w:type="spellStart"/>
            <w:r>
              <w:t>ot</w:t>
            </w:r>
            <w:proofErr w:type="spellEnd"/>
            <w:r>
              <w:t xml:space="preserve"> kell a fentiekből elérnie a hallgatónak.</w:t>
            </w:r>
          </w:p>
          <w:p w:rsidR="00DF0014" w:rsidRPr="00EE008F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DF0014" w:rsidRPr="00BA54CE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Számonkérés módja: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EE008F">
              <w:t xml:space="preserve">A kollokviumi jegy (K) megszerzése: </w:t>
            </w:r>
          </w:p>
          <w:p w:rsidR="00DF0014" w:rsidRPr="00320F9D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r w:rsidRPr="00EE008F">
              <w:t>vizsgaidőszakban</w:t>
            </w:r>
            <w:r>
              <w:t xml:space="preserve"> írásbeli vizsgát tesznek a hallgatók.</w:t>
            </w:r>
          </w:p>
          <w:p w:rsidR="00DF0014" w:rsidRPr="00BA54CE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BA54CE">
              <w:rPr>
                <w:b/>
              </w:rPr>
              <w:t>Értékelés:</w:t>
            </w:r>
          </w:p>
          <w:p w:rsidR="00DF0014" w:rsidRPr="00EE008F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59% alatt:</w:t>
            </w:r>
            <w:r>
              <w:tab/>
              <w:t>(1)</w:t>
            </w:r>
            <w:r w:rsidRPr="00EE008F">
              <w:t xml:space="preserve"> elégtelen</w:t>
            </w:r>
          </w:p>
          <w:p w:rsidR="00DF0014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b/>
              </w:rPr>
            </w:pPr>
            <w:r>
              <w:t>60</w:t>
            </w:r>
            <w:r w:rsidRPr="00EE008F">
              <w:t>-69%:</w:t>
            </w:r>
            <w:r w:rsidRPr="00EE008F">
              <w:tab/>
            </w:r>
            <w:r>
              <w:t xml:space="preserve">(2) </w:t>
            </w:r>
            <w:r w:rsidRPr="00EE008F">
              <w:t>elégséges</w:t>
            </w:r>
            <w:r w:rsidRPr="00EE008F">
              <w:br/>
              <w:t>70-79%:</w:t>
            </w:r>
            <w:r w:rsidRPr="00EE008F">
              <w:tab/>
            </w:r>
            <w:r>
              <w:t xml:space="preserve">(3) </w:t>
            </w:r>
            <w:r w:rsidRPr="00EE008F">
              <w:t xml:space="preserve">közepes </w:t>
            </w:r>
            <w:r w:rsidRPr="00EE008F">
              <w:br/>
              <w:t>80-89%:</w:t>
            </w:r>
            <w:r w:rsidRPr="00EE008F">
              <w:tab/>
            </w:r>
            <w:r>
              <w:t xml:space="preserve">(4) </w:t>
            </w:r>
            <w:r w:rsidRPr="00EE008F">
              <w:t>jó</w:t>
            </w:r>
            <w:r w:rsidRPr="00EE008F">
              <w:br/>
              <w:t>90-100%:</w:t>
            </w:r>
            <w:r w:rsidRPr="00EE008F">
              <w:tab/>
            </w:r>
            <w:r>
              <w:t xml:space="preserve">(5) </w:t>
            </w:r>
            <w:r w:rsidRPr="00EE008F">
              <w:t>jeles</w:t>
            </w:r>
            <w:r w:rsidRPr="000C474B">
              <w:rPr>
                <w:b/>
              </w:rPr>
              <w:t xml:space="preserve"> </w:t>
            </w:r>
          </w:p>
          <w:p w:rsidR="00DF0014" w:rsidRPr="00B21A18" w:rsidRDefault="00DF0014" w:rsidP="00692650"/>
        </w:tc>
      </w:tr>
      <w:tr w:rsidR="00DF0014" w:rsidRPr="00A3639B" w:rsidTr="00692650">
        <w:trPr>
          <w:trHeight w:val="1021"/>
        </w:trPr>
        <w:tc>
          <w:tcPr>
            <w:tcW w:w="9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14" w:rsidRPr="00A3639B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Kötelező irodalom:</w:t>
            </w:r>
          </w:p>
          <w:p w:rsidR="00DF0014" w:rsidRDefault="00DF0014" w:rsidP="00692650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>
              <w:t>Andor György: Üzleti gazdaságtan, Akadémia Kiadó, 2017</w:t>
            </w:r>
          </w:p>
          <w:p w:rsidR="00DF0014" w:rsidRDefault="00DF0014" w:rsidP="00692650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>Illés Mária: Vezetői gazdaságtan, Kossuth Kiadó, 2008</w:t>
            </w:r>
          </w:p>
          <w:p w:rsidR="00DF0014" w:rsidRPr="00A3639B" w:rsidRDefault="00DF0014" w:rsidP="00692650">
            <w:pPr>
              <w:numPr>
                <w:ilvl w:val="0"/>
                <w:numId w:val="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Paul G. </w:t>
            </w:r>
            <w:proofErr w:type="spellStart"/>
            <w:r w:rsidRPr="00A3639B">
              <w:t>Keat</w:t>
            </w:r>
            <w:proofErr w:type="spellEnd"/>
            <w:r w:rsidRPr="00A3639B">
              <w:t xml:space="preserve"> – Philip K</w:t>
            </w:r>
            <w:proofErr w:type="gramStart"/>
            <w:r w:rsidRPr="00A3639B">
              <w:t>.Y.</w:t>
            </w:r>
            <w:proofErr w:type="gramEnd"/>
            <w:r w:rsidRPr="00A3639B">
              <w:t xml:space="preserve"> Young: </w:t>
            </w:r>
            <w:proofErr w:type="spellStart"/>
            <w:r w:rsidRPr="00A3639B">
              <w:t>Managerial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Economics</w:t>
            </w:r>
            <w:proofErr w:type="spellEnd"/>
            <w:r w:rsidRPr="00A3639B">
              <w:t xml:space="preserve">: 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Tools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for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Today’s</w:t>
            </w:r>
            <w:proofErr w:type="spellEnd"/>
            <w:r w:rsidRPr="00A3639B">
              <w:t xml:space="preserve"> Decision </w:t>
            </w:r>
            <w:proofErr w:type="spellStart"/>
            <w:r w:rsidRPr="00A3639B">
              <w:t>Makers</w:t>
            </w:r>
            <w:proofErr w:type="spellEnd"/>
            <w:r w:rsidRPr="00A3639B">
              <w:t xml:space="preserve">. </w:t>
            </w:r>
            <w:proofErr w:type="spellStart"/>
            <w:r w:rsidRPr="00A3639B">
              <w:t>Pearson</w:t>
            </w:r>
            <w:proofErr w:type="spellEnd"/>
            <w:r w:rsidRPr="00A3639B">
              <w:t>, 2014.</w:t>
            </w:r>
          </w:p>
          <w:p w:rsidR="00DF0014" w:rsidRPr="00A3639B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</w:p>
          <w:p w:rsidR="00DF0014" w:rsidRPr="00A3639B" w:rsidRDefault="00DF0014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</w:rPr>
            </w:pPr>
            <w:r w:rsidRPr="00A3639B">
              <w:rPr>
                <w:b/>
              </w:rPr>
              <w:t>Ajánlott irodalom:</w:t>
            </w:r>
          </w:p>
          <w:p w:rsidR="00DF0014" w:rsidRDefault="00DF0014" w:rsidP="00692650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Robert S. Kaplan – Anthony </w:t>
            </w:r>
            <w:proofErr w:type="gramStart"/>
            <w:r w:rsidRPr="00A3639B">
              <w:t>A</w:t>
            </w:r>
            <w:proofErr w:type="gramEnd"/>
            <w:r w:rsidRPr="00A3639B">
              <w:t xml:space="preserve"> </w:t>
            </w:r>
            <w:proofErr w:type="spellStart"/>
            <w:r w:rsidRPr="00A3639B">
              <w:t>Atkinson</w:t>
            </w:r>
            <w:proofErr w:type="spellEnd"/>
            <w:r w:rsidRPr="00A3639B">
              <w:t xml:space="preserve">: Vezetői üzleti gazdaságtan.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</w:t>
            </w:r>
            <w:r>
              <w:t>Könyvkiadó - Business Kft. 2003</w:t>
            </w:r>
          </w:p>
          <w:p w:rsidR="00DF0014" w:rsidRDefault="00DF0014" w:rsidP="00692650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3639B">
              <w:t xml:space="preserve">Karl </w:t>
            </w:r>
            <w:proofErr w:type="spellStart"/>
            <w:r w:rsidRPr="00A3639B">
              <w:t>Sveiby</w:t>
            </w:r>
            <w:proofErr w:type="spellEnd"/>
            <w:r w:rsidRPr="00A3639B">
              <w:t xml:space="preserve">: Szervezetek új gazdagsága: a </w:t>
            </w:r>
            <w:proofErr w:type="gramStart"/>
            <w:r w:rsidRPr="00A3639B">
              <w:t>menedzselt</w:t>
            </w:r>
            <w:proofErr w:type="gramEnd"/>
            <w:r w:rsidRPr="00A3639B">
              <w:t xml:space="preserve"> tudás, KJK KERSZÖV, 2001</w:t>
            </w:r>
          </w:p>
          <w:p w:rsidR="00DF0014" w:rsidRPr="00A3639B" w:rsidRDefault="00DF0014" w:rsidP="00692650">
            <w:pPr>
              <w:numPr>
                <w:ilvl w:val="0"/>
                <w:numId w:val="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A3639B">
              <w:t>Al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Ehrabar</w:t>
            </w:r>
            <w:proofErr w:type="spellEnd"/>
            <w:r w:rsidRPr="00A3639B">
              <w:t>: EVA (</w:t>
            </w:r>
            <w:proofErr w:type="spellStart"/>
            <w:r w:rsidRPr="00A3639B">
              <w:t>Economic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Value</w:t>
            </w:r>
            <w:proofErr w:type="spellEnd"/>
            <w:r w:rsidRPr="00A3639B">
              <w:t xml:space="preserve"> </w:t>
            </w:r>
            <w:proofErr w:type="spellStart"/>
            <w:r w:rsidRPr="00A3639B">
              <w:t>Added</w:t>
            </w:r>
            <w:proofErr w:type="spellEnd"/>
            <w:r w:rsidRPr="00A3639B">
              <w:t>) Gazdasági hozzáadott érték – Kulcs az</w:t>
            </w:r>
            <w:r>
              <w:t xml:space="preserve"> </w:t>
            </w:r>
            <w:r w:rsidRPr="00A3639B">
              <w:t xml:space="preserve">értékteremtéshez </w:t>
            </w:r>
            <w:proofErr w:type="spellStart"/>
            <w:r w:rsidRPr="00A3639B">
              <w:t>Panem</w:t>
            </w:r>
            <w:proofErr w:type="spellEnd"/>
            <w:r w:rsidRPr="00A3639B">
              <w:t xml:space="preserve"> Kiadó – John </w:t>
            </w:r>
            <w:proofErr w:type="spellStart"/>
            <w:r w:rsidRPr="00A3639B">
              <w:t>Wiley</w:t>
            </w:r>
            <w:proofErr w:type="spellEnd"/>
            <w:r w:rsidRPr="00A3639B">
              <w:t xml:space="preserve"> &amp; </w:t>
            </w:r>
            <w:proofErr w:type="spellStart"/>
            <w:r w:rsidRPr="00A3639B">
              <w:t>Sons</w:t>
            </w:r>
            <w:proofErr w:type="spellEnd"/>
            <w:r w:rsidRPr="00A3639B">
              <w:t xml:space="preserve"> 2000</w:t>
            </w:r>
          </w:p>
        </w:tc>
      </w:tr>
    </w:tbl>
    <w:p w:rsidR="00DF0014" w:rsidRDefault="00DF0014" w:rsidP="00DF0014"/>
    <w:p w:rsidR="00DF0014" w:rsidRDefault="00DF0014" w:rsidP="00DF0014"/>
    <w:p w:rsidR="00DF0014" w:rsidRDefault="00DF0014" w:rsidP="00DF0014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DF0014" w:rsidRPr="007317D2" w:rsidTr="00692650">
        <w:tc>
          <w:tcPr>
            <w:tcW w:w="9250" w:type="dxa"/>
            <w:gridSpan w:val="2"/>
            <w:shd w:val="clear" w:color="auto" w:fill="auto"/>
          </w:tcPr>
          <w:p w:rsidR="00DF0014" w:rsidRPr="007317D2" w:rsidRDefault="00DF0014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Elméleti alapozás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A hozott elméleti alapok felelevenítése.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Gazdaságpszichológia és közgazdasági alapok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Közgazdasági alapszámítások áttekintése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proofErr w:type="spellStart"/>
            <w:r>
              <w:t>Mikroökonómiai</w:t>
            </w:r>
            <w:proofErr w:type="spellEnd"/>
            <w:r>
              <w:t xml:space="preserve"> alapok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 xml:space="preserve">TE: </w:t>
            </w:r>
            <w:proofErr w:type="spellStart"/>
            <w:r>
              <w:t>Mikroökonómiai</w:t>
            </w:r>
            <w:proofErr w:type="spellEnd"/>
            <w:r>
              <w:t xml:space="preserve"> alapfüggvények értelmezése</w:t>
            </w:r>
          </w:p>
        </w:tc>
      </w:tr>
      <w:tr w:rsidR="00DF0014" w:rsidRPr="007317D2" w:rsidTr="00692650">
        <w:trPr>
          <w:trHeight w:val="249"/>
        </w:trPr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Tőkepiaci árazódás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Piaci portfóliók tartása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Pénzáramlások és tőkeköltségek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NPV számítása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Adók és pénzáramlások</w:t>
            </w:r>
          </w:p>
        </w:tc>
      </w:tr>
      <w:tr w:rsidR="00DF0014" w:rsidRPr="007317D2" w:rsidTr="00692650">
        <w:trPr>
          <w:trHeight w:val="248"/>
        </w:trPr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Tőkeköltség meghatározásának gyakorlati kérdései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Pénzáramlások és a tőkeköltségek harmonizálása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Egy adott év pénzáramlása</w:t>
            </w:r>
          </w:p>
        </w:tc>
      </w:tr>
      <w:tr w:rsidR="00DF0014" w:rsidRPr="007317D2" w:rsidTr="00692650">
        <w:trPr>
          <w:trHeight w:val="248"/>
        </w:trPr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 xml:space="preserve">Vállalati vagyonértékelés (Goodwill, </w:t>
            </w:r>
            <w:proofErr w:type="spellStart"/>
            <w:r>
              <w:t>brand</w:t>
            </w:r>
            <w:proofErr w:type="spellEnd"/>
            <w:r>
              <w:t>- és márkaérték)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A vállalti vagyonérték meghatározásának módszertana.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Gazdasági elemzések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 xml:space="preserve">TE: Különféle gazdasági mutatók értelmezése 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Pénzügyi opciók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 xml:space="preserve">TE: Európai és amerikai opciók 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Befektetéselmélet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Tőkepiaci hatékonyság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Szervezetfejlesztés gazdasági hatásai; HR gazdálkodás pénzügyi és gazdasági hatásai.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Bérgazdálkodás optimalizálása a benne rejlő lehetőségek.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 xml:space="preserve">Vállalati termelés elemzése és </w:t>
            </w:r>
            <w:proofErr w:type="spellStart"/>
            <w:r>
              <w:t>controllingja</w:t>
            </w:r>
            <w:proofErr w:type="spellEnd"/>
            <w:r>
              <w:t>. Hatékonyság.</w:t>
            </w:r>
          </w:p>
        </w:tc>
      </w:tr>
      <w:tr w:rsidR="00DF0014" w:rsidRPr="007317D2" w:rsidTr="00692650"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>TE: A vállalat termelésének optimalizálása.</w:t>
            </w:r>
          </w:p>
        </w:tc>
      </w:tr>
      <w:tr w:rsidR="00DF0014" w:rsidRPr="007317D2" w:rsidTr="00692650">
        <w:tc>
          <w:tcPr>
            <w:tcW w:w="1529" w:type="dxa"/>
            <w:vMerge w:val="restart"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 xml:space="preserve">Versenyképesség és fenntarthatóság gazdasági, társadalmi és ökológiai </w:t>
            </w:r>
            <w:proofErr w:type="gramStart"/>
            <w:r>
              <w:t>aspektusai</w:t>
            </w:r>
            <w:proofErr w:type="gramEnd"/>
            <w:r>
              <w:t>.</w:t>
            </w:r>
          </w:p>
        </w:tc>
      </w:tr>
      <w:tr w:rsidR="00DF0014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DF0014" w:rsidRPr="007317D2" w:rsidRDefault="00DF0014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DF0014" w:rsidRPr="00BF1195" w:rsidRDefault="00DF0014" w:rsidP="00692650">
            <w:pPr>
              <w:jc w:val="both"/>
            </w:pPr>
            <w:r>
              <w:t xml:space="preserve">TE: Társadalmi felelőségvállalás gazdasági vetületei. </w:t>
            </w:r>
          </w:p>
        </w:tc>
      </w:tr>
    </w:tbl>
    <w:p w:rsidR="00DF0014" w:rsidRDefault="00DF0014" w:rsidP="00DF0014">
      <w:r>
        <w:t>*TE tanulási eredmények</w:t>
      </w:r>
    </w:p>
    <w:p w:rsidR="00DF0014" w:rsidRDefault="00DF0014">
      <w:pPr>
        <w:spacing w:line="360" w:lineRule="auto"/>
        <w:ind w:firstLine="567"/>
        <w:jc w:val="both"/>
      </w:pPr>
      <w:r>
        <w:br w:type="page"/>
      </w:r>
    </w:p>
    <w:p w:rsidR="00765E0A" w:rsidRDefault="00765E0A" w:rsidP="00765E0A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765E0A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85992" w:rsidRDefault="00765E0A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85992" w:rsidRDefault="00765E0A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Marketingkutatás és piacelemzés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F87D82" w:rsidRDefault="00765E0A" w:rsidP="00692650">
            <w:pPr>
              <w:jc w:val="center"/>
              <w:rPr>
                <w:rFonts w:eastAsia="Arial Unicode MS"/>
                <w:b/>
              </w:rPr>
            </w:pPr>
            <w:r w:rsidRPr="00F87D82">
              <w:rPr>
                <w:rStyle w:val="tablerowdata"/>
                <w:b/>
              </w:rPr>
              <w:t>GT_MMAN009-17</w:t>
            </w:r>
          </w:p>
        </w:tc>
      </w:tr>
      <w:tr w:rsidR="00765E0A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4731C" w:rsidRDefault="00765E0A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191C71" w:rsidRDefault="00765E0A" w:rsidP="0069265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65E0A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5E0A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765E0A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AE0790" w:rsidRDefault="00765E0A" w:rsidP="0069265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AE0790" w:rsidRDefault="00765E0A" w:rsidP="00692650">
            <w:pPr>
              <w:jc w:val="center"/>
              <w:rPr>
                <w:rFonts w:eastAsia="Arial Unicode MS"/>
              </w:rPr>
            </w:pPr>
          </w:p>
        </w:tc>
      </w:tr>
      <w:tr w:rsidR="00765E0A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Oktatás nyelve</w:t>
            </w:r>
          </w:p>
        </w:tc>
      </w:tr>
      <w:tr w:rsidR="00765E0A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</w:tr>
      <w:tr w:rsidR="00765E0A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930297" w:rsidRDefault="00765E0A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765E0A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930297" w:rsidRDefault="00765E0A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282AFF" w:rsidRDefault="00765E0A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DA5E3F" w:rsidRDefault="00765E0A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191C71" w:rsidRDefault="00765E0A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765E0A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740E47" w:rsidRDefault="00765E0A" w:rsidP="00692650">
            <w:pPr>
              <w:jc w:val="center"/>
              <w:rPr>
                <w:b/>
                <w:sz w:val="16"/>
                <w:szCs w:val="16"/>
              </w:rPr>
            </w:pPr>
            <w:r w:rsidRPr="00826A59">
              <w:rPr>
                <w:b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191C71" w:rsidRDefault="00765E0A" w:rsidP="0069265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765E0A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740E47" w:rsidRDefault="00765E0A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191C71" w:rsidRDefault="00765E0A" w:rsidP="00692650">
            <w:pPr>
              <w:jc w:val="center"/>
              <w:rPr>
                <w:b/>
              </w:rPr>
            </w:pPr>
          </w:p>
        </w:tc>
      </w:tr>
      <w:tr w:rsidR="00765E0A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B21A18" w:rsidRDefault="00765E0A" w:rsidP="0069265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765E0A" w:rsidRDefault="00765E0A" w:rsidP="00692650">
            <w:pPr>
              <w:shd w:val="clear" w:color="auto" w:fill="E5DFEC"/>
              <w:ind w:left="426"/>
              <w:jc w:val="both"/>
            </w:pPr>
            <w:r>
              <w:t xml:space="preserve">A tantárgy célja, hogy a hallgatók megismerkedjenek a marketingkutatás alapjaival és képesek legyen arra, hogy önálló kérdőíves kutatást végezzenek és értékeljenek. A tárgy során olyan </w:t>
            </w:r>
            <w:proofErr w:type="gramStart"/>
            <w:r>
              <w:t>kvalitatív</w:t>
            </w:r>
            <w:proofErr w:type="gramEnd"/>
            <w:r>
              <w:t xml:space="preserve"> kutatásokhoz kapcsolódó statisztikai elemzések kerülnek ismertetésre, amelyek az új és újszerű piackutatási módszerekhez kapcsolódhatnak.</w:t>
            </w:r>
          </w:p>
          <w:p w:rsidR="00765E0A" w:rsidRPr="00B21A18" w:rsidRDefault="00765E0A" w:rsidP="00692650"/>
        </w:tc>
      </w:tr>
      <w:tr w:rsidR="00765E0A" w:rsidRPr="0087262E" w:rsidTr="00692650">
        <w:trPr>
          <w:cantSplit/>
          <w:trHeight w:val="693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65E0A" w:rsidRDefault="00765E0A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765E0A" w:rsidRPr="00B21A18" w:rsidRDefault="00765E0A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765E0A" w:rsidRPr="00A92EEB" w:rsidRDefault="00765E0A" w:rsidP="00692650">
            <w:pPr>
              <w:shd w:val="clear" w:color="auto" w:fill="E5DFEC"/>
              <w:ind w:left="426"/>
              <w:jc w:val="both"/>
            </w:pPr>
            <w:r w:rsidRPr="00A92EEB">
              <w:t>Ismeri a marketing alapfogalmait és elméleteit.</w:t>
            </w:r>
            <w:r>
              <w:t xml:space="preserve"> </w:t>
            </w:r>
            <w:r w:rsidRPr="00A92EEB">
              <w:t>Rendelkezik a kereskedelmi, logisztikai és marketing módszerek ismeretével és alkalmazói szinten birtokolja.</w:t>
            </w:r>
            <w:r>
              <w:t xml:space="preserve"> </w:t>
            </w:r>
            <w:r w:rsidRPr="00A92EEB">
              <w:t>Készség szinten ismeri a gazdasági szervezetek gyakorlati működését, különös tekintettel a marketing és kereskedelmi folyamatokra.</w:t>
            </w:r>
            <w:r>
              <w:t xml:space="preserve"> </w:t>
            </w:r>
            <w:r w:rsidRPr="00A92EEB">
              <w:t>Ismeri az ügyfélkapcsolati feladatok ellátásának technikáit.</w:t>
            </w:r>
          </w:p>
          <w:p w:rsidR="00765E0A" w:rsidRPr="00A92EEB" w:rsidRDefault="00765E0A" w:rsidP="00692650">
            <w:pPr>
              <w:shd w:val="clear" w:color="auto" w:fill="E5DFEC"/>
              <w:ind w:left="426"/>
              <w:jc w:val="both"/>
            </w:pPr>
            <w:r w:rsidRPr="00A92EEB">
              <w:t>Ismeri és érti a gazdaságtudomány alapvető szakmai szókincsét anyanyelvén és egy idegen nyelven is.</w:t>
            </w:r>
          </w:p>
          <w:p w:rsidR="00765E0A" w:rsidRPr="00B21A18" w:rsidRDefault="00765E0A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765E0A" w:rsidRPr="00A92EEB" w:rsidRDefault="00765E0A" w:rsidP="00692650">
            <w:pPr>
              <w:shd w:val="clear" w:color="auto" w:fill="E5DFEC"/>
              <w:ind w:left="426"/>
              <w:jc w:val="both"/>
            </w:pPr>
            <w:r w:rsidRPr="00A92EEB">
              <w:t>Elméleti, fogalmi és módszertani ismeretei felhasználásával a feladatának ellátásához szükséges tényeket, adatokat összegyűjti, rendszerezi; egyszerűbb oksági összefüggéseket feltár és következtetéseket von le, javaslatokat fogalmaz meg a szervezet rutin folyamataiban.</w:t>
            </w:r>
            <w:r>
              <w:t xml:space="preserve"> </w:t>
            </w:r>
            <w:r w:rsidRPr="00A92EEB">
              <w:t>Hatékonya</w:t>
            </w:r>
            <w:r>
              <w:t xml:space="preserve">n kommunikál írásban és szóban. </w:t>
            </w:r>
            <w:r w:rsidRPr="00A92EEB">
              <w:t>Anyanyelvén és alapszinten idegen nyelven is szakmai szöveget olvas, értelmez.</w:t>
            </w:r>
            <w:r>
              <w:t xml:space="preserve"> </w:t>
            </w:r>
            <w:r w:rsidRPr="00A92EEB">
              <w:t>Képes ügyfelekkel, partnerekkel való kapcsolattartásra.</w:t>
            </w:r>
            <w:r>
              <w:t xml:space="preserve"> </w:t>
            </w:r>
            <w:r w:rsidRPr="00A92EEB">
              <w:t>Képes kérdőívkészítésben, piackutatásban való közreműködésre.</w:t>
            </w:r>
            <w:r>
              <w:t xml:space="preserve"> </w:t>
            </w:r>
            <w:r w:rsidRPr="00A92EEB">
              <w:t>Készség szintjén alkalmazza a gazdasági szervezetek gyakorlati működésével kapcsolatos ismereteit, különös tekintettel a marketing és kereskedelmi folyamatokra.</w:t>
            </w:r>
          </w:p>
          <w:p w:rsidR="00765E0A" w:rsidRPr="00B21A18" w:rsidRDefault="00765E0A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765E0A" w:rsidRPr="00AE481B" w:rsidRDefault="00765E0A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AE481B">
              <w:rPr>
                <w:rFonts w:eastAsia="Times New Roman"/>
              </w:rPr>
              <w:t>Kritikusan szemléli saját munkáját.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 xml:space="preserve">Elkötelezett a minőségi munkavégzés iránt, betartja a vonatkozó szakmai, jogi és </w:t>
            </w:r>
            <w:proofErr w:type="gramStart"/>
            <w:r w:rsidRPr="00AE481B">
              <w:rPr>
                <w:rFonts w:eastAsia="Times New Roman"/>
              </w:rPr>
              <w:t>etikai</w:t>
            </w:r>
            <w:proofErr w:type="gramEnd"/>
            <w:r w:rsidRPr="00AE481B">
              <w:rPr>
                <w:rFonts w:eastAsia="Times New Roman"/>
              </w:rPr>
              <w:t xml:space="preserve"> szabályokat, normákat.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Törekszik tudásának és munkakapcsolatainak fejlesztésére.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Projektben, munkacsoportban szívesen vállal feladatot, együttműködő és nyitott, segítőkész, minden tekintetben törekszik a pontosságra.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Elfogadja a vezetői, munkatársi kritikát, illetve támogatást.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Törekszik a kereskedelmi és marketing tevékenység fejlesztésére és a változó gazdasági és jogi környezethez igazítására.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Nyelvtudását, kommunikációs készségét folyamatosan fejleszti, lépést tart az új kommunikációs technológiák fejlődésével.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Hitelesen képviseli munkaszervezetét és munkafeladatát.</w:t>
            </w:r>
          </w:p>
          <w:p w:rsidR="00765E0A" w:rsidRPr="00B21A18" w:rsidRDefault="00765E0A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765E0A" w:rsidRPr="00AE481B" w:rsidRDefault="00765E0A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AE481B">
              <w:rPr>
                <w:rFonts w:eastAsia="Times New Roman"/>
              </w:rPr>
              <w:t>Felelősséget vállal, illetve visel saját munkájáért, döntéseiért</w:t>
            </w:r>
            <w:r>
              <w:rPr>
                <w:rFonts w:eastAsia="Times New Roman"/>
              </w:rPr>
              <w:t xml:space="preserve">. </w:t>
            </w:r>
            <w:r w:rsidRPr="00AE481B">
              <w:rPr>
                <w:rFonts w:eastAsia="Times New Roman"/>
              </w:rPr>
              <w:t>Munkaköri feladatát önállóan végzi, szakmai beszámolóit, jelentéseit, kisebb prezentációit önállóan készíti. Szükség esetén munkatársi, vezetői segítséget vesz igénybe.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Fel tudja mérni, hogy képes-e egy rá bízott feladatot elvégezni.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>Általános szakmai felügyelet, irányítás és ellenőrzés mellett munkaköri leírásában szereplő feladatait tudatosan tervezi, önállóan szervezi, és munkáját rendszeresen ellenőrzi.</w:t>
            </w:r>
            <w:r>
              <w:rPr>
                <w:rFonts w:eastAsia="Times New Roman"/>
              </w:rPr>
              <w:t xml:space="preserve"> </w:t>
            </w:r>
            <w:r w:rsidRPr="00AE481B">
              <w:rPr>
                <w:rFonts w:eastAsia="Times New Roman"/>
              </w:rPr>
              <w:t xml:space="preserve">Kommunikációs és nyelvi hiányosságait maga azonosítja, megkeresi a </w:t>
            </w:r>
            <w:proofErr w:type="spellStart"/>
            <w:r w:rsidRPr="00AE481B">
              <w:rPr>
                <w:rFonts w:eastAsia="Times New Roman"/>
              </w:rPr>
              <w:t>továbbfejlesztés</w:t>
            </w:r>
            <w:proofErr w:type="spellEnd"/>
            <w:r w:rsidRPr="00AE481B">
              <w:rPr>
                <w:rFonts w:eastAsia="Times New Roman"/>
              </w:rPr>
              <w:t xml:space="preserve"> lehetőségeit.</w:t>
            </w:r>
          </w:p>
          <w:p w:rsidR="00765E0A" w:rsidRPr="00AE481B" w:rsidRDefault="00765E0A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AE481B">
              <w:rPr>
                <w:rFonts w:eastAsia="Times New Roman"/>
              </w:rPr>
              <w:t>Támaszkodik munkatársai és vezetői segítségére.</w:t>
            </w:r>
          </w:p>
          <w:p w:rsidR="00765E0A" w:rsidRDefault="00765E0A" w:rsidP="00692650">
            <w:pPr>
              <w:ind w:left="720"/>
              <w:rPr>
                <w:rFonts w:eastAsia="Arial Unicode MS"/>
                <w:b/>
                <w:bCs/>
              </w:rPr>
            </w:pPr>
          </w:p>
          <w:p w:rsidR="00765E0A" w:rsidRDefault="00765E0A" w:rsidP="00692650">
            <w:pPr>
              <w:ind w:left="720"/>
              <w:rPr>
                <w:rFonts w:eastAsia="Arial Unicode MS"/>
                <w:b/>
                <w:bCs/>
              </w:rPr>
            </w:pPr>
          </w:p>
          <w:p w:rsidR="00765E0A" w:rsidRDefault="00765E0A" w:rsidP="00692650">
            <w:pPr>
              <w:ind w:left="720"/>
              <w:rPr>
                <w:rFonts w:eastAsia="Arial Unicode MS"/>
                <w:b/>
                <w:bCs/>
              </w:rPr>
            </w:pPr>
          </w:p>
          <w:p w:rsidR="00765E0A" w:rsidRDefault="00765E0A" w:rsidP="00692650">
            <w:pPr>
              <w:ind w:left="720"/>
              <w:rPr>
                <w:rFonts w:eastAsia="Arial Unicode MS"/>
                <w:b/>
                <w:bCs/>
              </w:rPr>
            </w:pPr>
          </w:p>
          <w:p w:rsidR="00765E0A" w:rsidRPr="00B21A18" w:rsidRDefault="00765E0A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765E0A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B21A18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765E0A" w:rsidRPr="00B21A18" w:rsidRDefault="00765E0A" w:rsidP="00692650">
            <w:pPr>
              <w:jc w:val="both"/>
            </w:pPr>
          </w:p>
          <w:p w:rsidR="00765E0A" w:rsidRDefault="00765E0A" w:rsidP="00692650">
            <w:pPr>
              <w:shd w:val="clear" w:color="auto" w:fill="E5DFEC"/>
              <w:ind w:left="426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 haladó szinten: </w:t>
            </w:r>
            <w:r w:rsidRPr="008475DB">
              <w:t>A marketingkutatás fogalma, folyamata és típusai</w:t>
            </w:r>
            <w:r>
              <w:t xml:space="preserve">. </w:t>
            </w:r>
            <w:r w:rsidRPr="008475DB">
              <w:t xml:space="preserve">Problémamegoldás, kutatási kérdés és a </w:t>
            </w:r>
            <w:proofErr w:type="gramStart"/>
            <w:r w:rsidRPr="008475DB">
              <w:t>hipotézis állítás</w:t>
            </w:r>
            <w:proofErr w:type="gramEnd"/>
            <w:r>
              <w:t xml:space="preserve">. </w:t>
            </w:r>
            <w:r w:rsidRPr="008475DB">
              <w:t>Kutatási terv</w:t>
            </w:r>
            <w:r>
              <w:t xml:space="preserve"> készítése </w:t>
            </w:r>
            <w:proofErr w:type="gramStart"/>
            <w:r w:rsidRPr="008475DB">
              <w:t>kvalitatív</w:t>
            </w:r>
            <w:proofErr w:type="gramEnd"/>
            <w:r>
              <w:t xml:space="preserve"> és kvant</w:t>
            </w:r>
            <w:r w:rsidRPr="008475DB">
              <w:t>itatív kutatás</w:t>
            </w:r>
            <w:r>
              <w:t xml:space="preserve">hoz. </w:t>
            </w:r>
            <w:r w:rsidRPr="008475DB">
              <w:t>Megfigyelés és a kísérlet</w:t>
            </w:r>
            <w:r>
              <w:t xml:space="preserve">, </w:t>
            </w:r>
            <w:proofErr w:type="spellStart"/>
            <w:r>
              <w:t>co-creation</w:t>
            </w:r>
            <w:proofErr w:type="spellEnd"/>
            <w:r>
              <w:t xml:space="preserve">, </w:t>
            </w:r>
            <w:proofErr w:type="spellStart"/>
            <w:r>
              <w:t>crowdsourcing</w:t>
            </w:r>
            <w:proofErr w:type="spellEnd"/>
            <w:r>
              <w:t xml:space="preserve">, </w:t>
            </w:r>
            <w:proofErr w:type="spellStart"/>
            <w:r>
              <w:t>netnográfia</w:t>
            </w:r>
            <w:proofErr w:type="spellEnd"/>
            <w:r>
              <w:t>, szemkamerás vizsgálatok, k</w:t>
            </w:r>
            <w:r w:rsidRPr="008475DB">
              <w:t>érdőívszerkesztés alapjai</w:t>
            </w:r>
            <w:r>
              <w:t>, k</w:t>
            </w:r>
            <w:r w:rsidRPr="008475DB">
              <w:t>érdőívszerkesztés a gyakorlatban</w:t>
            </w:r>
            <w:r>
              <w:t xml:space="preserve">. </w:t>
            </w:r>
            <w:r w:rsidRPr="008475DB">
              <w:t>Próbakérdezés elmélete és gyakorlata</w:t>
            </w:r>
            <w:r>
              <w:t xml:space="preserve">, </w:t>
            </w:r>
            <w:r w:rsidRPr="008475DB">
              <w:t>mintavétel</w:t>
            </w:r>
            <w:r>
              <w:t xml:space="preserve">. </w:t>
            </w:r>
            <w:r w:rsidRPr="008475DB">
              <w:t>Számítógépes programok alkalmazása a marketingkutatásban</w:t>
            </w:r>
            <w:r>
              <w:t>, a</w:t>
            </w:r>
            <w:r w:rsidRPr="008475DB">
              <w:t>z SPSS program</w:t>
            </w:r>
            <w:r>
              <w:t xml:space="preserve">. </w:t>
            </w:r>
            <w:r w:rsidRPr="008475DB">
              <w:t xml:space="preserve">Adatrögzítés és </w:t>
            </w:r>
            <w:proofErr w:type="spellStart"/>
            <w:r w:rsidRPr="008475DB">
              <w:t>adatelemezés</w:t>
            </w:r>
            <w:proofErr w:type="spellEnd"/>
            <w:r w:rsidRPr="008475DB">
              <w:t xml:space="preserve"> </w:t>
            </w:r>
            <w:proofErr w:type="gramStart"/>
            <w:r w:rsidRPr="008475DB">
              <w:t>konkrét</w:t>
            </w:r>
            <w:proofErr w:type="gramEnd"/>
            <w:r w:rsidRPr="008475DB">
              <w:t xml:space="preserve"> példán keresztül</w:t>
            </w:r>
            <w:r>
              <w:t>, k</w:t>
            </w:r>
            <w:r w:rsidRPr="008475DB">
              <w:t>utatási tanulmány készítésének fő tudnivalói</w:t>
            </w:r>
            <w:r>
              <w:t>.</w:t>
            </w:r>
          </w:p>
          <w:p w:rsidR="00765E0A" w:rsidRPr="00B21A18" w:rsidRDefault="00765E0A" w:rsidP="00692650">
            <w:pPr>
              <w:jc w:val="both"/>
            </w:pPr>
          </w:p>
        </w:tc>
      </w:tr>
      <w:tr w:rsidR="00765E0A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0A" w:rsidRPr="00B21A18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765E0A" w:rsidRPr="00826A59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927B2">
              <w:t xml:space="preserve">A félév teljesítéséhez a hallgatók látogatják az </w:t>
            </w:r>
            <w:r>
              <w:t>órákat.</w:t>
            </w:r>
          </w:p>
        </w:tc>
      </w:tr>
      <w:tr w:rsidR="00765E0A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0A" w:rsidRPr="00B21A18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765E0A" w:rsidRPr="00B21A18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Szóbeli</w:t>
            </w:r>
            <w:r w:rsidRPr="009D6984">
              <w:t xml:space="preserve"> vizsga</w:t>
            </w:r>
          </w:p>
          <w:p w:rsidR="00765E0A" w:rsidRPr="00B21A18" w:rsidRDefault="00765E0A" w:rsidP="00692650"/>
        </w:tc>
      </w:tr>
      <w:tr w:rsidR="00765E0A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B21A18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765E0A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előadások és a segédletek anyagai.</w:t>
            </w:r>
          </w:p>
          <w:p w:rsidR="00765E0A" w:rsidRPr="00740E47" w:rsidRDefault="00765E0A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765E0A" w:rsidRPr="00180E05" w:rsidRDefault="00765E0A" w:rsidP="00692650">
            <w:pPr>
              <w:pStyle w:val="Listaszerbekezds"/>
              <w:shd w:val="clear" w:color="auto" w:fill="E5DFEC"/>
              <w:ind w:left="360"/>
              <w:jc w:val="both"/>
              <w:rPr>
                <w:sz w:val="20"/>
              </w:rPr>
            </w:pPr>
            <w:proofErr w:type="spellStart"/>
            <w:r w:rsidRPr="00180E05">
              <w:rPr>
                <w:sz w:val="20"/>
              </w:rPr>
              <w:t>Malhotra</w:t>
            </w:r>
            <w:proofErr w:type="spellEnd"/>
            <w:r w:rsidRPr="00180E05">
              <w:rPr>
                <w:sz w:val="20"/>
              </w:rPr>
              <w:t>, N</w:t>
            </w:r>
            <w:proofErr w:type="gramStart"/>
            <w:r w:rsidRPr="00180E05">
              <w:rPr>
                <w:sz w:val="20"/>
              </w:rPr>
              <w:t>.:</w:t>
            </w:r>
            <w:proofErr w:type="gramEnd"/>
            <w:r w:rsidRPr="00180E05">
              <w:rPr>
                <w:sz w:val="20"/>
              </w:rPr>
              <w:t xml:space="preserve"> Marketingkutatás. Akadémiai Kiadó, Budapest, 2008. ISBN: 978-963-05-8648-1978-963-05-8646-1</w:t>
            </w:r>
          </w:p>
          <w:p w:rsidR="00765E0A" w:rsidRDefault="00765E0A" w:rsidP="00692650">
            <w:pPr>
              <w:pStyle w:val="Listaszerbekezds"/>
              <w:widowControl w:val="0"/>
              <w:shd w:val="clear" w:color="auto" w:fill="E5DFEC"/>
              <w:tabs>
                <w:tab w:val="num" w:pos="720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sz w:val="20"/>
              </w:rPr>
            </w:pPr>
            <w:r w:rsidRPr="00180E05">
              <w:rPr>
                <w:sz w:val="20"/>
              </w:rPr>
              <w:t>Hoffmann I-né, Kozák Á., Veres I.: Piackutatás. Műszaki Kiadó, 2001. ISBN: 963-16-3064-1</w:t>
            </w:r>
          </w:p>
          <w:p w:rsidR="00765E0A" w:rsidRPr="00431E2F" w:rsidRDefault="00765E0A" w:rsidP="00692650">
            <w:pPr>
              <w:pStyle w:val="Listaszerbekezds"/>
              <w:widowControl w:val="0"/>
              <w:shd w:val="clear" w:color="auto" w:fill="E5DFEC"/>
              <w:tabs>
                <w:tab w:val="num" w:pos="720"/>
              </w:tabs>
              <w:autoSpaceDE w:val="0"/>
              <w:autoSpaceDN w:val="0"/>
              <w:adjustRightInd w:val="0"/>
              <w:ind w:left="360" w:righ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Táplálkozásmarketing, </w:t>
            </w:r>
            <w:r w:rsidRPr="00180E05">
              <w:rPr>
                <w:sz w:val="20"/>
              </w:rPr>
              <w:t>Élelmiszer, táplálkozás és marketing és a Marketing &amp; Menedzsment c. folyóiratok</w:t>
            </w:r>
          </w:p>
        </w:tc>
      </w:tr>
    </w:tbl>
    <w:p w:rsidR="00765E0A" w:rsidRDefault="00765E0A" w:rsidP="00765E0A"/>
    <w:p w:rsidR="00765E0A" w:rsidRDefault="00765E0A" w:rsidP="00765E0A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765E0A" w:rsidRPr="007317D2" w:rsidTr="00692650">
        <w:tc>
          <w:tcPr>
            <w:tcW w:w="9250" w:type="dxa"/>
            <w:gridSpan w:val="2"/>
            <w:shd w:val="clear" w:color="auto" w:fill="auto"/>
          </w:tcPr>
          <w:p w:rsidR="00765E0A" w:rsidRPr="007317D2" w:rsidRDefault="00765E0A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Bevezetés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A</w:t>
            </w:r>
            <w:r w:rsidRPr="008475DB">
              <w:t xml:space="preserve"> marketingkutatás fogalma, folyamata és típusai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8475DB" w:rsidRDefault="00765E0A" w:rsidP="00692650">
            <w:pPr>
              <w:jc w:val="both"/>
            </w:pPr>
            <w:r w:rsidRPr="008475DB">
              <w:t xml:space="preserve">Problémamegoldás, kutatási kérdés és a </w:t>
            </w:r>
            <w:proofErr w:type="gramStart"/>
            <w:r w:rsidRPr="008475DB">
              <w:t>hipotézis állítás</w:t>
            </w:r>
            <w:proofErr w:type="gramEnd"/>
          </w:p>
          <w:p w:rsidR="00765E0A" w:rsidRPr="00BF1195" w:rsidRDefault="00765E0A" w:rsidP="00692650">
            <w:pPr>
              <w:jc w:val="both"/>
            </w:pPr>
            <w:r w:rsidRPr="008475DB">
              <w:t>Szekunder kutatás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Kutatás módszerei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Szekunder kutatás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proofErr w:type="gramStart"/>
            <w:r>
              <w:t>Kvalitatív</w:t>
            </w:r>
            <w:proofErr w:type="gramEnd"/>
            <w:r>
              <w:t xml:space="preserve"> kutatás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proofErr w:type="gramStart"/>
            <w:r>
              <w:t>Kvantitatív</w:t>
            </w:r>
            <w:proofErr w:type="gramEnd"/>
            <w:r>
              <w:t xml:space="preserve"> kutatás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Mintavétel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Kérdőívszerkesztés</w:t>
            </w:r>
          </w:p>
        </w:tc>
      </w:tr>
      <w:tr w:rsidR="00765E0A" w:rsidRPr="000F7D6E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0F7D6E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Megfigyelés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8475DB" w:rsidRDefault="00765E0A" w:rsidP="00692650">
            <w:pPr>
              <w:jc w:val="both"/>
            </w:pPr>
            <w:r w:rsidRPr="008475DB">
              <w:t>Számítógépes programok alkalmazása a marketingkutatásban</w:t>
            </w:r>
          </w:p>
          <w:p w:rsidR="00765E0A" w:rsidRPr="00BF1195" w:rsidRDefault="00765E0A" w:rsidP="00692650">
            <w:pPr>
              <w:jc w:val="both"/>
            </w:pPr>
            <w:r w:rsidRPr="008475DB">
              <w:t>Az SPSS program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r>
              <w:t>Új, újszerű kutatási módszerek 1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tabs>
                <w:tab w:val="left" w:pos="3908"/>
              </w:tabs>
              <w:jc w:val="both"/>
            </w:pPr>
            <w:r>
              <w:t>Új, újszerű kutatási módszerek 2</w:t>
            </w:r>
          </w:p>
        </w:tc>
      </w:tr>
      <w:tr w:rsidR="00765E0A" w:rsidRPr="00BF1195" w:rsidTr="00692650"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765E0A" w:rsidRPr="00BF1195" w:rsidTr="00692650">
        <w:tc>
          <w:tcPr>
            <w:tcW w:w="1529" w:type="dxa"/>
            <w:vMerge w:val="restart"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Új, újszerű kutatási módszerek 3</w:t>
            </w:r>
          </w:p>
        </w:tc>
      </w:tr>
      <w:tr w:rsidR="00765E0A" w:rsidRPr="00BF1195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765E0A" w:rsidRPr="007317D2" w:rsidRDefault="00765E0A" w:rsidP="00765E0A">
            <w:pPr>
              <w:numPr>
                <w:ilvl w:val="0"/>
                <w:numId w:val="11"/>
              </w:numPr>
            </w:pPr>
          </w:p>
        </w:tc>
        <w:tc>
          <w:tcPr>
            <w:tcW w:w="7721" w:type="dxa"/>
            <w:shd w:val="clear" w:color="auto" w:fill="auto"/>
          </w:tcPr>
          <w:p w:rsidR="00765E0A" w:rsidRPr="00BF1195" w:rsidRDefault="00765E0A" w:rsidP="00692650">
            <w:pPr>
              <w:jc w:val="both"/>
            </w:pPr>
            <w:r>
              <w:t>TE Az előadásanyag gyakorlati szintű tárgyalása</w:t>
            </w:r>
          </w:p>
        </w:tc>
      </w:tr>
    </w:tbl>
    <w:p w:rsidR="00765E0A" w:rsidRDefault="00765E0A" w:rsidP="00765E0A"/>
    <w:p w:rsidR="00765E0A" w:rsidRDefault="00765E0A" w:rsidP="00765E0A">
      <w:r>
        <w:t>*TE tanulási eredmények</w:t>
      </w:r>
    </w:p>
    <w:p w:rsidR="00765E0A" w:rsidRDefault="00765E0A">
      <w:pPr>
        <w:spacing w:line="360" w:lineRule="auto"/>
        <w:ind w:firstLine="567"/>
        <w:jc w:val="both"/>
      </w:pPr>
      <w:r>
        <w:br w:type="page"/>
      </w:r>
    </w:p>
    <w:p w:rsidR="00765E0A" w:rsidRDefault="00765E0A" w:rsidP="00765E0A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765E0A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85992" w:rsidRDefault="00765E0A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85992" w:rsidRDefault="00765E0A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</w:rPr>
              <w:t>Fogyasztáselmélet és vásárlói magatartás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rFonts w:eastAsia="Arial Unicode MS"/>
                <w:b/>
              </w:rPr>
            </w:pPr>
            <w:r>
              <w:rPr>
                <w:b/>
                <w:bCs/>
              </w:rPr>
              <w:t>GT_MMAN010-17</w:t>
            </w:r>
          </w:p>
        </w:tc>
      </w:tr>
      <w:tr w:rsidR="00765E0A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4731C" w:rsidRDefault="00765E0A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Default="00765E0A" w:rsidP="0069265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Consumption theory end buying </w:t>
            </w:r>
          </w:p>
          <w:p w:rsidR="00765E0A" w:rsidRPr="00191C71" w:rsidRDefault="00765E0A" w:rsidP="00692650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GB"/>
              </w:rPr>
              <w:t>behavior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65E0A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5E0A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765E0A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AE0790" w:rsidRDefault="00765E0A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AE0790" w:rsidRDefault="00765E0A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765E0A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jc w:val="center"/>
            </w:pPr>
            <w:r w:rsidRPr="00AE0790">
              <w:t>Oktatás nyelve</w:t>
            </w:r>
          </w:p>
        </w:tc>
      </w:tr>
      <w:tr w:rsidR="00765E0A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rPr>
                <w:sz w:val="16"/>
                <w:szCs w:val="16"/>
              </w:rPr>
            </w:pPr>
          </w:p>
        </w:tc>
      </w:tr>
      <w:tr w:rsidR="00765E0A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930297" w:rsidRDefault="00765E0A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87262E" w:rsidRDefault="00765E0A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222E8D" w:rsidRDefault="00765E0A" w:rsidP="00692650">
            <w:pPr>
              <w:jc w:val="center"/>
            </w:pPr>
            <w: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E0A" w:rsidRPr="00222E8D" w:rsidRDefault="00765E0A" w:rsidP="00692650">
            <w:pPr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222E8D" w:rsidRDefault="00765E0A" w:rsidP="00692650">
            <w:pPr>
              <w:jc w:val="center"/>
            </w:pPr>
            <w:r w:rsidRPr="00222E8D">
              <w:t>magyar</w:t>
            </w:r>
          </w:p>
        </w:tc>
      </w:tr>
      <w:tr w:rsidR="00765E0A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930297" w:rsidRDefault="00765E0A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282AFF" w:rsidRDefault="00765E0A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DA5E3F" w:rsidRDefault="00765E0A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87262E" w:rsidRDefault="00765E0A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191C71" w:rsidRDefault="00765E0A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222E8D" w:rsidRDefault="00765E0A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222E8D" w:rsidRDefault="00765E0A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222E8D" w:rsidRDefault="00765E0A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765E0A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222E8D" w:rsidRDefault="00765E0A" w:rsidP="00692650">
            <w:pPr>
              <w:jc w:val="center"/>
              <w:rPr>
                <w:sz w:val="16"/>
                <w:szCs w:val="16"/>
              </w:rPr>
            </w:pPr>
            <w:r>
              <w:t>Dr. Szakály Zoltán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222E8D" w:rsidRDefault="00765E0A" w:rsidP="00692650">
            <w:pPr>
              <w:rPr>
                <w:rFonts w:eastAsia="Arial Unicode MS"/>
                <w:sz w:val="16"/>
                <w:szCs w:val="16"/>
              </w:rPr>
            </w:pPr>
            <w:r w:rsidRPr="00222E8D">
              <w:t>beosztása</w:t>
            </w:r>
            <w:r w:rsidRPr="00222E8D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222E8D" w:rsidRDefault="00765E0A" w:rsidP="00692650">
            <w:pPr>
              <w:jc w:val="center"/>
            </w:pPr>
            <w:r>
              <w:t>egyetemi tanár</w:t>
            </w:r>
          </w:p>
        </w:tc>
      </w:tr>
      <w:tr w:rsidR="00765E0A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5E0A" w:rsidRPr="00AE0790" w:rsidRDefault="00765E0A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AE0790" w:rsidRDefault="00765E0A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DF665D" w:rsidRDefault="00765E0A" w:rsidP="00692650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222E8D" w:rsidRDefault="00765E0A" w:rsidP="00692650">
            <w:r w:rsidRPr="00222E8D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65E0A" w:rsidRPr="00222E8D" w:rsidRDefault="00765E0A" w:rsidP="00692650">
            <w:pPr>
              <w:jc w:val="center"/>
            </w:pPr>
          </w:p>
        </w:tc>
      </w:tr>
      <w:tr w:rsidR="00765E0A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B21A18" w:rsidRDefault="00765E0A" w:rsidP="00692650"/>
          <w:p w:rsidR="00765E0A" w:rsidRPr="0053212D" w:rsidRDefault="00765E0A" w:rsidP="00692650">
            <w:pPr>
              <w:ind w:left="397" w:right="113"/>
              <w:jc w:val="both"/>
            </w:pPr>
            <w:r w:rsidRPr="0053212D">
              <w:t xml:space="preserve">A tantárgy oktatásának a célja, hogy a hallgatók magas szinten legyenek képesek </w:t>
            </w:r>
            <w:proofErr w:type="gramStart"/>
            <w:r w:rsidRPr="0053212D">
              <w:t>adaptálni</w:t>
            </w:r>
            <w:proofErr w:type="gramEnd"/>
            <w:r w:rsidRPr="0053212D">
              <w:t xml:space="preserve"> a fogyasztók magatartását vizsgáló elméleteket, koncepciókat, illetve felmérni a piac vásárlási döntésekre gyakorolt hatásait. A </w:t>
            </w:r>
            <w:proofErr w:type="gramStart"/>
            <w:r w:rsidRPr="0053212D">
              <w:t>kurzus</w:t>
            </w:r>
            <w:proofErr w:type="gramEnd"/>
            <w:r w:rsidRPr="0053212D">
              <w:t xml:space="preserve"> az aktuális trendeket, új jelenségeket, a fogyasztók megváltozott magatartását és az ezekhez kapcsolódó üzleti kihívásokat állítja középpontba.</w:t>
            </w:r>
          </w:p>
          <w:p w:rsidR="00765E0A" w:rsidRPr="00B21A18" w:rsidRDefault="00765E0A" w:rsidP="00692650">
            <w:pPr>
              <w:jc w:val="both"/>
            </w:pPr>
          </w:p>
        </w:tc>
      </w:tr>
      <w:tr w:rsidR="00765E0A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65E0A" w:rsidRPr="00855C03" w:rsidRDefault="00765E0A" w:rsidP="00692650">
            <w:pPr>
              <w:jc w:val="both"/>
              <w:rPr>
                <w:b/>
                <w:bCs/>
                <w:color w:val="000000"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>, kompetencia-elemeknek (tudás</w:t>
            </w:r>
            <w:r w:rsidRPr="00855C03">
              <w:rPr>
                <w:b/>
                <w:bCs/>
                <w:color w:val="000000"/>
              </w:rPr>
              <w:t xml:space="preserve">, képesség stb., KKK 7. pont) a felsorolása, amelyek kialakításához a tantárgy jellemzően, érdemben hozzájárul </w:t>
            </w:r>
          </w:p>
          <w:p w:rsidR="00765E0A" w:rsidRPr="00855C03" w:rsidRDefault="00765E0A" w:rsidP="00692650">
            <w:pPr>
              <w:jc w:val="both"/>
              <w:rPr>
                <w:b/>
                <w:bCs/>
                <w:color w:val="000000"/>
              </w:rPr>
            </w:pPr>
          </w:p>
          <w:p w:rsidR="00765E0A" w:rsidRPr="00855C03" w:rsidRDefault="00765E0A" w:rsidP="00692650">
            <w:pPr>
              <w:ind w:left="402"/>
              <w:jc w:val="both"/>
              <w:rPr>
                <w:i/>
                <w:color w:val="000000"/>
              </w:rPr>
            </w:pPr>
            <w:r w:rsidRPr="00855C03">
              <w:rPr>
                <w:i/>
                <w:color w:val="000000"/>
              </w:rPr>
              <w:t xml:space="preserve">Tudás: 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2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Ismeri a problémafelismerés, -megfogalmazás és -megoldás, az </w:t>
            </w:r>
            <w:proofErr w:type="gramStart"/>
            <w:r w:rsidRPr="00855C03">
              <w:rPr>
                <w:color w:val="000000"/>
                <w:sz w:val="20"/>
                <w:szCs w:val="20"/>
              </w:rPr>
              <w:t>információ</w:t>
            </w:r>
            <w:proofErr w:type="gramEnd"/>
            <w:r w:rsidRPr="00855C03">
              <w:rPr>
                <w:color w:val="000000"/>
                <w:sz w:val="20"/>
                <w:szCs w:val="20"/>
              </w:rPr>
              <w:t xml:space="preserve">gyűjtés és- feldolgozás korszerű, elméletileg is igényes matematikai-statisztikai, </w:t>
            </w:r>
            <w:proofErr w:type="spellStart"/>
            <w:r w:rsidRPr="00855C03">
              <w:rPr>
                <w:color w:val="000000"/>
                <w:sz w:val="20"/>
                <w:szCs w:val="20"/>
              </w:rPr>
              <w:t>ökonometriai</w:t>
            </w:r>
            <w:proofErr w:type="spellEnd"/>
            <w:r w:rsidRPr="00855C03">
              <w:rPr>
                <w:color w:val="000000"/>
                <w:sz w:val="20"/>
                <w:szCs w:val="20"/>
              </w:rPr>
              <w:t>, modellezési módszereit, valamint azok korlátait is.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2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>Ismeri a fogyasztáselmélet általános és specifikus jellemzőit, határait, legfontosabb fejlődési irányait, szakterületeinek kapcsolódását rokon szakterületekhez. Részletekbe menően ismeri a fogyasztáselmélet összefüggéseit, elméleteit és az ezeket felépítő terminológiát.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2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 Jól ismeri marketing szakterülete szókincsét és az írott és beszélt nyelvi kommunikáció sajátosságait, legfontosabb formáit, módszereit, és technikáit anyanyelvén és egy idegen nyelven.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2"/>
              </w:numPr>
              <w:shd w:val="clear" w:color="auto" w:fill="E5DFEC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>Jól ismeri a vevőorientáció érvényesítésének szervezeti formáit és folyamatait. Ismeri és érti a fogyasztói választást magyarázó elméleteket, a fogyasztás társadalmi szerepét.</w:t>
            </w:r>
          </w:p>
          <w:p w:rsidR="00765E0A" w:rsidRPr="00855C03" w:rsidRDefault="00765E0A" w:rsidP="00692650">
            <w:pPr>
              <w:ind w:left="402"/>
              <w:jc w:val="both"/>
              <w:rPr>
                <w:i/>
                <w:color w:val="000000"/>
              </w:rPr>
            </w:pPr>
            <w:r w:rsidRPr="00855C03">
              <w:rPr>
                <w:i/>
                <w:color w:val="000000"/>
              </w:rPr>
              <w:t>Képesség: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855C03">
              <w:rPr>
                <w:color w:val="000000"/>
                <w:sz w:val="20"/>
                <w:szCs w:val="20"/>
              </w:rPr>
              <w:t>komplex</w:t>
            </w:r>
            <w:proofErr w:type="gramEnd"/>
            <w:r w:rsidRPr="00855C03">
              <w:rPr>
                <w:color w:val="000000"/>
                <w:sz w:val="20"/>
                <w:szCs w:val="20"/>
              </w:rPr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Képes sokoldalú, interdiszciplináris megközelítéssel </w:t>
            </w:r>
            <w:proofErr w:type="gramStart"/>
            <w:r w:rsidRPr="00855C03">
              <w:rPr>
                <w:color w:val="000000"/>
                <w:sz w:val="20"/>
                <w:szCs w:val="20"/>
              </w:rPr>
              <w:t>speciális</w:t>
            </w:r>
            <w:proofErr w:type="gramEnd"/>
            <w:r w:rsidRPr="00855C03">
              <w:rPr>
                <w:color w:val="000000"/>
                <w:sz w:val="20"/>
                <w:szCs w:val="20"/>
              </w:rPr>
              <w:t xml:space="preserve"> szakmai problémákat azonosítani, továbbá feltárni és megfogalmazni az azok megoldásához szükséges részletes elméleti és gyakorlati hátteret.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>Magas szinten használja a marketing szakterület ismeretközvetítési technikáit, és dolgozza fel a magyar és idegen nyelvű publikációs forrásait.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Gazdálkodási folyamatokban, projektekben, csoportos feladatmegoldásokban vesz részt, vezetőként a tevékenységet tervezi, irányítja, szervezi, </w:t>
            </w:r>
            <w:proofErr w:type="gramStart"/>
            <w:r w:rsidRPr="00855C03">
              <w:rPr>
                <w:color w:val="000000"/>
                <w:sz w:val="20"/>
                <w:szCs w:val="20"/>
              </w:rPr>
              <w:t>koordinálja</w:t>
            </w:r>
            <w:proofErr w:type="gramEnd"/>
            <w:r w:rsidRPr="00855C03">
              <w:rPr>
                <w:color w:val="000000"/>
                <w:sz w:val="20"/>
                <w:szCs w:val="20"/>
              </w:rPr>
              <w:t xml:space="preserve">, értékeli. </w:t>
            </w:r>
          </w:p>
          <w:p w:rsidR="00765E0A" w:rsidRPr="00855C03" w:rsidRDefault="00765E0A" w:rsidP="00692650">
            <w:pPr>
              <w:ind w:left="402"/>
              <w:jc w:val="both"/>
              <w:rPr>
                <w:i/>
                <w:color w:val="000000"/>
              </w:rPr>
            </w:pPr>
            <w:r w:rsidRPr="00855C03">
              <w:rPr>
                <w:i/>
                <w:color w:val="000000"/>
              </w:rPr>
              <w:t>Attitűd: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Törekszik tudásának és munkakapcsolatainak fejlesztésére, erre munkatársait és </w:t>
            </w:r>
            <w:proofErr w:type="spellStart"/>
            <w:r w:rsidRPr="00855C03">
              <w:rPr>
                <w:color w:val="000000"/>
                <w:sz w:val="20"/>
                <w:szCs w:val="20"/>
              </w:rPr>
              <w:t>beosztottait</w:t>
            </w:r>
            <w:proofErr w:type="spellEnd"/>
            <w:r w:rsidRPr="00855C03">
              <w:rPr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855C03">
              <w:rPr>
                <w:color w:val="000000"/>
                <w:sz w:val="20"/>
                <w:szCs w:val="20"/>
              </w:rPr>
              <w:t>ösztönzi</w:t>
            </w:r>
            <w:proofErr w:type="spellEnd"/>
            <w:r w:rsidRPr="00855C03">
              <w:rPr>
                <w:color w:val="000000"/>
                <w:sz w:val="20"/>
                <w:szCs w:val="20"/>
              </w:rPr>
              <w:t>, segíti, támogatja.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Vállalja azokat az átfogó és </w:t>
            </w:r>
            <w:proofErr w:type="gramStart"/>
            <w:r w:rsidRPr="00855C03">
              <w:rPr>
                <w:color w:val="000000"/>
                <w:sz w:val="20"/>
                <w:szCs w:val="20"/>
              </w:rPr>
              <w:t>speciális</w:t>
            </w:r>
            <w:proofErr w:type="gramEnd"/>
            <w:r w:rsidRPr="00855C03">
              <w:rPr>
                <w:color w:val="000000"/>
                <w:sz w:val="20"/>
                <w:szCs w:val="20"/>
              </w:rPr>
              <w:t xml:space="preserve"> viszonyokat, azt a szakmai identitást, amelyek marketing szakterülete sajátos karakterét, személyes és közösségi szerepét alkotják.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4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 xml:space="preserve">Új, </w:t>
            </w:r>
            <w:proofErr w:type="gramStart"/>
            <w:r w:rsidRPr="00855C03">
              <w:rPr>
                <w:color w:val="000000"/>
                <w:sz w:val="20"/>
                <w:szCs w:val="20"/>
              </w:rPr>
              <w:t>komplex</w:t>
            </w:r>
            <w:proofErr w:type="gramEnd"/>
            <w:r w:rsidRPr="00855C03">
              <w:rPr>
                <w:color w:val="000000"/>
                <w:sz w:val="20"/>
                <w:szCs w:val="20"/>
              </w:rPr>
              <w:t xml:space="preserve"> megközelítést kívánó, stratégiai döntési helyzetekben, illetve nem várt élethelyzetekben is törekszik a jogszabályok és etikai normák teljeskörű figyelembevételével dönteni.</w:t>
            </w:r>
          </w:p>
          <w:p w:rsidR="00765E0A" w:rsidRPr="00855C03" w:rsidRDefault="00765E0A" w:rsidP="00692650">
            <w:pPr>
              <w:ind w:left="402"/>
              <w:jc w:val="both"/>
              <w:rPr>
                <w:i/>
                <w:color w:val="000000"/>
              </w:rPr>
            </w:pPr>
            <w:r w:rsidRPr="00855C03">
              <w:rPr>
                <w:i/>
                <w:color w:val="000000"/>
              </w:rPr>
              <w:t>Autonómia és felelősség:</w:t>
            </w:r>
          </w:p>
          <w:p w:rsidR="00765E0A" w:rsidRPr="00855C03" w:rsidRDefault="00765E0A" w:rsidP="00765E0A">
            <w:pPr>
              <w:pStyle w:val="Listaszerbekezds"/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color w:val="000000"/>
                <w:sz w:val="20"/>
                <w:szCs w:val="20"/>
              </w:rPr>
            </w:pPr>
            <w:r w:rsidRPr="00855C03">
              <w:rPr>
                <w:color w:val="000000"/>
                <w:sz w:val="20"/>
                <w:szCs w:val="20"/>
              </w:rPr>
              <w:t>Szervezetpolitikai, stratégiai, irányítási szempontból jelentős területeken is önállóan választja ki és alkalmazza a releváns problémamegoldási módszereket, önállóan lát el gazdasági elemző, döntés előkészítő, tanácsadói feladatokat</w:t>
            </w:r>
          </w:p>
          <w:p w:rsidR="00765E0A" w:rsidRPr="00855C03" w:rsidRDefault="00765E0A" w:rsidP="00765E0A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rFonts w:eastAsia="Arial Unicode MS"/>
                <w:bCs/>
                <w:color w:val="000000"/>
              </w:rPr>
            </w:pPr>
            <w:r w:rsidRPr="00855C03">
              <w:rPr>
                <w:rFonts w:eastAsia="Arial Unicode MS"/>
                <w:bCs/>
                <w:color w:val="000000"/>
              </w:rPr>
              <w:t xml:space="preserve">Kialakított marketing szakmai véleményét előre ismert döntési helyzetekben önállóan képviseli. Új, </w:t>
            </w:r>
            <w:proofErr w:type="gramStart"/>
            <w:r w:rsidRPr="00855C03">
              <w:rPr>
                <w:rFonts w:eastAsia="Arial Unicode MS"/>
                <w:bCs/>
                <w:color w:val="000000"/>
              </w:rPr>
              <w:t>komplex</w:t>
            </w:r>
            <w:proofErr w:type="gramEnd"/>
            <w:r w:rsidRPr="00855C03">
              <w:rPr>
                <w:rFonts w:eastAsia="Arial Unicode MS"/>
                <w:bCs/>
                <w:color w:val="000000"/>
              </w:rPr>
              <w:t xml:space="preserve"> döntési helyzetekben is felelősséget vállal azok környezeti és társadalmi hatásaiért.</w:t>
            </w:r>
          </w:p>
          <w:p w:rsidR="00765E0A" w:rsidRPr="00B21A18" w:rsidRDefault="00765E0A" w:rsidP="00765E0A">
            <w:pPr>
              <w:numPr>
                <w:ilvl w:val="0"/>
                <w:numId w:val="15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  <w:rPr>
                <w:rFonts w:eastAsia="Arial Unicode MS"/>
                <w:b/>
                <w:bCs/>
              </w:rPr>
            </w:pPr>
            <w:r w:rsidRPr="00855C03">
              <w:rPr>
                <w:rFonts w:eastAsia="Arial Unicode MS"/>
                <w:bCs/>
                <w:color w:val="000000"/>
              </w:rPr>
              <w:t>Bekapcsolódik kutatási és fejlesztési projektekbe, a projektcsoportban a cél elérése érdekében autonóm módon, a csoport többi tagjával együttműködve mozgó</w:t>
            </w:r>
            <w:r w:rsidRPr="000E024B">
              <w:rPr>
                <w:rFonts w:eastAsia="Arial Unicode MS"/>
                <w:bCs/>
              </w:rPr>
              <w:t>sítja elméleti és gyakorlati tudását, képességeit.</w:t>
            </w:r>
          </w:p>
        </w:tc>
      </w:tr>
      <w:tr w:rsidR="00765E0A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Pr="00B21A18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765E0A" w:rsidRPr="00B21A18" w:rsidRDefault="00765E0A" w:rsidP="00692650">
            <w:pPr>
              <w:jc w:val="both"/>
            </w:pPr>
          </w:p>
          <w:p w:rsidR="00765E0A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43EFF">
              <w:rPr>
                <w:bCs/>
              </w:rPr>
              <w:lastRenderedPageBreak/>
              <w:t xml:space="preserve">A </w:t>
            </w:r>
            <w:proofErr w:type="gramStart"/>
            <w:r w:rsidRPr="00543EFF">
              <w:rPr>
                <w:bCs/>
              </w:rPr>
              <w:t>kurzus</w:t>
            </w:r>
            <w:proofErr w:type="gramEnd"/>
            <w:r w:rsidRPr="00543EFF">
              <w:rPr>
                <w:bCs/>
              </w:rPr>
              <w:t xml:space="preserve"> a következő témaköröket tekinti át: </w:t>
            </w:r>
            <w:r>
              <w:t>a fogyasztói magatartás hatása a marketingstratégiára, a marketing hatása a fogyasztóra; hogyan látja a fogyasztó a világot és önmagát; a fogyasztó, mint döntéshozó; a fogyasztóra gyakorolt társadalmi hatások.</w:t>
            </w:r>
          </w:p>
          <w:p w:rsidR="00765E0A" w:rsidRPr="00B21A18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765E0A" w:rsidRPr="00B21A18" w:rsidRDefault="00765E0A" w:rsidP="00692650">
            <w:pPr>
              <w:ind w:right="138"/>
              <w:jc w:val="both"/>
            </w:pPr>
          </w:p>
        </w:tc>
      </w:tr>
      <w:tr w:rsidR="00765E0A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0A" w:rsidRPr="00B21A18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765E0A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FE119B">
              <w:t>Előadások</w:t>
            </w:r>
            <w:r>
              <w:t>,</w:t>
            </w:r>
            <w:r w:rsidRPr="00FE119B">
              <w:t xml:space="preserve"> modern infokommunikációs eszközök felhasználásával. Az elméleti anyag </w:t>
            </w:r>
            <w:proofErr w:type="gramStart"/>
            <w:r w:rsidRPr="00FE119B">
              <w:t>illusztrációja</w:t>
            </w:r>
            <w:proofErr w:type="gramEnd"/>
            <w:r w:rsidRPr="00FE119B">
              <w:t xml:space="preserve"> </w:t>
            </w:r>
            <w:r>
              <w:t xml:space="preserve">esettanulmányokon keresztül. </w:t>
            </w:r>
            <w:proofErr w:type="gramStart"/>
            <w:r>
              <w:t>Konzultációs</w:t>
            </w:r>
            <w:proofErr w:type="gramEnd"/>
            <w:r>
              <w:t xml:space="preserve"> lehetőség biztosított.</w:t>
            </w:r>
          </w:p>
          <w:p w:rsidR="00765E0A" w:rsidRPr="00976031" w:rsidRDefault="00765E0A" w:rsidP="00765E0A">
            <w:pPr>
              <w:pStyle w:val="Listaszerbekezds"/>
              <w:numPr>
                <w:ilvl w:val="0"/>
                <w:numId w:val="1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0"/>
                <w:szCs w:val="20"/>
              </w:rPr>
            </w:pPr>
            <w:r w:rsidRPr="00976031">
              <w:rPr>
                <w:sz w:val="20"/>
                <w:szCs w:val="20"/>
              </w:rPr>
              <w:t xml:space="preserve">projektfeladat csoportmunkában: az elméleti előadások témaköreinek feldolgozása </w:t>
            </w:r>
            <w:r>
              <w:rPr>
                <w:sz w:val="20"/>
                <w:szCs w:val="20"/>
              </w:rPr>
              <w:t>esettanulmányok készítésével</w:t>
            </w:r>
            <w:r w:rsidRPr="00976031">
              <w:rPr>
                <w:sz w:val="20"/>
                <w:szCs w:val="20"/>
              </w:rPr>
              <w:t>,</w:t>
            </w:r>
          </w:p>
          <w:p w:rsidR="00765E0A" w:rsidRDefault="00765E0A" w:rsidP="00765E0A">
            <w:pPr>
              <w:pStyle w:val="Listaszerbekezds"/>
              <w:numPr>
                <w:ilvl w:val="0"/>
                <w:numId w:val="1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témakörhöz kapcsolódó </w:t>
            </w:r>
            <w:proofErr w:type="gramStart"/>
            <w:r>
              <w:rPr>
                <w:sz w:val="20"/>
                <w:szCs w:val="20"/>
              </w:rPr>
              <w:t>konkrét</w:t>
            </w:r>
            <w:proofErr w:type="gramEnd"/>
            <w:r>
              <w:rPr>
                <w:sz w:val="20"/>
                <w:szCs w:val="20"/>
              </w:rPr>
              <w:t>, aktuális vállalati esetek megbeszélése,</w:t>
            </w:r>
          </w:p>
          <w:p w:rsidR="00765E0A" w:rsidRPr="0051575B" w:rsidRDefault="00765E0A" w:rsidP="00765E0A">
            <w:pPr>
              <w:pStyle w:val="Listaszerbekezds"/>
              <w:numPr>
                <w:ilvl w:val="0"/>
                <w:numId w:val="16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csoportos prezentációk.</w:t>
            </w:r>
          </w:p>
          <w:p w:rsidR="00765E0A" w:rsidRPr="00B21A18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  <w:p w:rsidR="00765E0A" w:rsidRPr="00B21A18" w:rsidRDefault="00765E0A" w:rsidP="00692650"/>
        </w:tc>
      </w:tr>
      <w:tr w:rsidR="00765E0A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0A" w:rsidRPr="00B21A18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765E0A" w:rsidRDefault="00765E0A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jegy két részből tevődik össze:</w:t>
            </w:r>
          </w:p>
          <w:p w:rsidR="00765E0A" w:rsidRPr="00C13D0B" w:rsidRDefault="00765E0A" w:rsidP="00765E0A">
            <w:pPr>
              <w:pStyle w:val="Listaszerbekezds"/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</w:t>
            </w:r>
            <w:r w:rsidRPr="00C13D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írásbeli </w:t>
            </w:r>
            <w:r w:rsidRPr="00C13D0B">
              <w:rPr>
                <w:sz w:val="20"/>
                <w:szCs w:val="20"/>
              </w:rPr>
              <w:t>zárthelyi dolgozat a szorgalmi időszak végén.</w:t>
            </w:r>
          </w:p>
          <w:p w:rsidR="00765E0A" w:rsidRPr="00B21A18" w:rsidRDefault="00765E0A" w:rsidP="00765E0A">
            <w:pPr>
              <w:numPr>
                <w:ilvl w:val="0"/>
                <w:numId w:val="17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>
              <w:t>A projektfeladatból készített esettanulmány és prezentáció értékelése.</w:t>
            </w:r>
          </w:p>
          <w:p w:rsidR="00765E0A" w:rsidRPr="00B21A18" w:rsidRDefault="00765E0A" w:rsidP="00692650"/>
        </w:tc>
      </w:tr>
      <w:tr w:rsidR="00765E0A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A" w:rsidRDefault="00765E0A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765E0A" w:rsidRPr="00B21A18" w:rsidRDefault="00765E0A" w:rsidP="00692650">
            <w:pPr>
              <w:rPr>
                <w:b/>
                <w:bCs/>
              </w:rPr>
            </w:pPr>
          </w:p>
          <w:p w:rsidR="00765E0A" w:rsidRDefault="00765E0A" w:rsidP="00765E0A">
            <w:pPr>
              <w:numPr>
                <w:ilvl w:val="0"/>
                <w:numId w:val="18"/>
              </w:numPr>
              <w:shd w:val="clear" w:color="auto" w:fill="E5DFEC"/>
            </w:pPr>
            <w:proofErr w:type="spellStart"/>
            <w:r w:rsidRPr="00DF5F46">
              <w:rPr>
                <w:shd w:val="clear" w:color="auto" w:fill="E5DFEC"/>
              </w:rPr>
              <w:t>Hofmeister</w:t>
            </w:r>
            <w:proofErr w:type="spellEnd"/>
            <w:r w:rsidRPr="00DF5F46">
              <w:rPr>
                <w:shd w:val="clear" w:color="auto" w:fill="E5DFEC"/>
              </w:rPr>
              <w:t xml:space="preserve">-Tóth Ágnes (2008): </w:t>
            </w:r>
            <w:r>
              <w:rPr>
                <w:shd w:val="clear" w:color="auto" w:fill="E5DFEC"/>
              </w:rPr>
              <w:t>A fogyasztói magatartás alapjai.</w:t>
            </w:r>
            <w:r w:rsidRPr="00DF5F46">
              <w:rPr>
                <w:shd w:val="clear" w:color="auto" w:fill="E5DFEC"/>
              </w:rPr>
              <w:t xml:space="preserve"> Aula</w:t>
            </w:r>
            <w:r w:rsidRPr="00BB351B">
              <w:t xml:space="preserve"> Kiadó, Budapest</w:t>
            </w:r>
            <w:r w:rsidRPr="006E3E83">
              <w:t>.</w:t>
            </w:r>
            <w:r>
              <w:t xml:space="preserve"> (kijelölt fejezetek)</w:t>
            </w:r>
          </w:p>
          <w:p w:rsidR="00765E0A" w:rsidRDefault="00765E0A" w:rsidP="00765E0A">
            <w:pPr>
              <w:numPr>
                <w:ilvl w:val="0"/>
                <w:numId w:val="1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BB351B">
              <w:t xml:space="preserve">Törőcsik Mária (2011): Fogyasztói magatartás. </w:t>
            </w:r>
            <w:proofErr w:type="spellStart"/>
            <w:r w:rsidRPr="00BB351B">
              <w:t>Insight</w:t>
            </w:r>
            <w:proofErr w:type="spellEnd"/>
            <w:r w:rsidRPr="00BB351B">
              <w:t xml:space="preserve">, </w:t>
            </w:r>
            <w:proofErr w:type="gramStart"/>
            <w:r w:rsidRPr="00BB351B">
              <w:t>trendek</w:t>
            </w:r>
            <w:proofErr w:type="gramEnd"/>
            <w:r w:rsidRPr="00BB351B">
              <w:t>, vásárlók. Akadémiai Kiadó, Budapest</w:t>
            </w:r>
            <w:r>
              <w:t xml:space="preserve"> (kijelölt fejezetek)</w:t>
            </w:r>
          </w:p>
          <w:p w:rsidR="00765E0A" w:rsidRDefault="00765E0A" w:rsidP="00692650"/>
          <w:p w:rsidR="00765E0A" w:rsidRPr="00BB351B" w:rsidRDefault="00765E0A" w:rsidP="00692650">
            <w:pPr>
              <w:rPr>
                <w:b/>
              </w:rPr>
            </w:pPr>
            <w:r w:rsidRPr="00BB351B">
              <w:rPr>
                <w:b/>
              </w:rPr>
              <w:t>Ajánlott szakirodalom</w:t>
            </w:r>
            <w:r>
              <w:rPr>
                <w:b/>
              </w:rPr>
              <w:t>:</w:t>
            </w:r>
          </w:p>
          <w:p w:rsidR="00765E0A" w:rsidRDefault="00765E0A" w:rsidP="00765E0A">
            <w:pPr>
              <w:numPr>
                <w:ilvl w:val="0"/>
                <w:numId w:val="1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>
              <w:t>Törőcsik Mária (2003): Trendek – Új fogyasztói csoportok, KJK KERSZÖV Jogi és Üzleti Kiadó, Budapest</w:t>
            </w:r>
          </w:p>
          <w:p w:rsidR="00765E0A" w:rsidRDefault="00765E0A" w:rsidP="00765E0A">
            <w:pPr>
              <w:numPr>
                <w:ilvl w:val="0"/>
                <w:numId w:val="1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proofErr w:type="spellStart"/>
            <w:r w:rsidRPr="00976031">
              <w:t>Solomon</w:t>
            </w:r>
            <w:proofErr w:type="spellEnd"/>
            <w:r w:rsidRPr="00976031">
              <w:t xml:space="preserve">, M. R. – </w:t>
            </w:r>
            <w:proofErr w:type="spellStart"/>
            <w:r w:rsidRPr="00976031">
              <w:t>Bamossy</w:t>
            </w:r>
            <w:proofErr w:type="spellEnd"/>
            <w:r w:rsidRPr="00976031">
              <w:t xml:space="preserve">, G. – </w:t>
            </w:r>
            <w:proofErr w:type="spellStart"/>
            <w:r w:rsidRPr="00976031">
              <w:t>Askegaard</w:t>
            </w:r>
            <w:proofErr w:type="spellEnd"/>
            <w:r w:rsidRPr="00976031">
              <w:t xml:space="preserve">, S. – </w:t>
            </w:r>
            <w:proofErr w:type="spellStart"/>
            <w:r w:rsidRPr="00976031">
              <w:t>Hogg</w:t>
            </w:r>
            <w:proofErr w:type="spellEnd"/>
            <w:r w:rsidRPr="00976031">
              <w:t xml:space="preserve">, M. K. (2014): Consumer </w:t>
            </w:r>
            <w:proofErr w:type="spellStart"/>
            <w:r w:rsidRPr="00976031">
              <w:t>Behaviour</w:t>
            </w:r>
            <w:proofErr w:type="spellEnd"/>
            <w:r w:rsidRPr="00976031">
              <w:t xml:space="preserve">. A European </w:t>
            </w:r>
            <w:proofErr w:type="spellStart"/>
            <w:r w:rsidRPr="00976031">
              <w:t>Perspective</w:t>
            </w:r>
            <w:proofErr w:type="spellEnd"/>
            <w:r w:rsidRPr="00976031">
              <w:t xml:space="preserve">. </w:t>
            </w:r>
            <w:proofErr w:type="spellStart"/>
            <w:r w:rsidRPr="00976031">
              <w:t>Pearson</w:t>
            </w:r>
            <w:proofErr w:type="spellEnd"/>
            <w:r w:rsidRPr="00976031">
              <w:t>, UK, ISBN: 978 0 273 77272 9</w:t>
            </w:r>
          </w:p>
          <w:p w:rsidR="00765E0A" w:rsidRPr="00B21A18" w:rsidRDefault="00765E0A" w:rsidP="00765E0A">
            <w:pPr>
              <w:numPr>
                <w:ilvl w:val="0"/>
                <w:numId w:val="18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976031">
              <w:t>Kozák Ákos (2008): Kincskeresők. HVG Kiadó, Budapest, ISBN: 9789639686465</w:t>
            </w:r>
          </w:p>
        </w:tc>
      </w:tr>
    </w:tbl>
    <w:p w:rsidR="00765E0A" w:rsidRDefault="00765E0A" w:rsidP="00765E0A"/>
    <w:p w:rsidR="00765E0A" w:rsidRDefault="00765E0A" w:rsidP="00765E0A"/>
    <w:p w:rsidR="00765E0A" w:rsidRDefault="00765E0A" w:rsidP="00765E0A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7494"/>
      </w:tblGrid>
      <w:tr w:rsidR="00765E0A" w:rsidTr="00692650">
        <w:tc>
          <w:tcPr>
            <w:tcW w:w="9024" w:type="dxa"/>
            <w:gridSpan w:val="2"/>
            <w:shd w:val="clear" w:color="auto" w:fill="auto"/>
          </w:tcPr>
          <w:p w:rsidR="00765E0A" w:rsidRPr="006177F8" w:rsidRDefault="00765E0A" w:rsidP="00692650">
            <w:pPr>
              <w:jc w:val="center"/>
              <w:rPr>
                <w:sz w:val="28"/>
                <w:szCs w:val="28"/>
              </w:rPr>
            </w:pPr>
            <w:r w:rsidRPr="006177F8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ind w:left="360"/>
            </w:pPr>
            <w:r>
              <w:t>1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 w:rsidRPr="003D331E">
              <w:t>Tematika, követelményrendszer ismertetése</w:t>
            </w:r>
            <w:r w:rsidRPr="002401D3">
              <w:t xml:space="preserve">. </w:t>
            </w:r>
            <w:r>
              <w:t>Projektfeladat ismertetése.</w:t>
            </w:r>
          </w:p>
          <w:p w:rsidR="00765E0A" w:rsidRDefault="00765E0A" w:rsidP="00692650"/>
          <w:p w:rsidR="00765E0A" w:rsidRPr="003D331E" w:rsidRDefault="00765E0A" w:rsidP="00692650">
            <w:r>
              <w:t xml:space="preserve">TE: A fogyasztói magatartás </w:t>
            </w:r>
            <w:proofErr w:type="gramStart"/>
            <w:r>
              <w:t>definíciója</w:t>
            </w:r>
            <w:proofErr w:type="gramEnd"/>
            <w:r>
              <w:t>, a fogyasztás egyes szintjei, fogyasztói magatartás modelljei, a fogyasztói magatartást befolyásoló trendek.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2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Bevezetés a fogyasztói magatartásba</w:t>
            </w:r>
          </w:p>
          <w:p w:rsidR="00765E0A" w:rsidRDefault="00765E0A" w:rsidP="00692650"/>
          <w:p w:rsidR="00765E0A" w:rsidRPr="003D331E" w:rsidRDefault="00765E0A" w:rsidP="00692650">
            <w:r>
              <w:t>TE: A fogyasztói magatartás hatása a marketingstratégiára, a marketing hatása a fogyasztóra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3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A fogyasztói társadalom</w:t>
            </w:r>
          </w:p>
          <w:p w:rsidR="00765E0A" w:rsidRDefault="00765E0A" w:rsidP="00692650"/>
          <w:p w:rsidR="00765E0A" w:rsidRPr="003D331E" w:rsidRDefault="00765E0A" w:rsidP="00692650">
            <w:r>
              <w:t xml:space="preserve">TE: A fogyasztói kultúra, márkázott világ, </w:t>
            </w:r>
            <w:proofErr w:type="gramStart"/>
            <w:r>
              <w:t>globális</w:t>
            </w:r>
            <w:proofErr w:type="gramEnd"/>
            <w:r>
              <w:t xml:space="preserve"> fogyasztói kultúra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4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proofErr w:type="spellStart"/>
            <w:r>
              <w:t>Shoppingolás</w:t>
            </w:r>
            <w:proofErr w:type="spellEnd"/>
            <w:r>
              <w:t>, vásárlás és értékelés</w:t>
            </w:r>
          </w:p>
          <w:p w:rsidR="00765E0A" w:rsidRDefault="00765E0A" w:rsidP="00692650"/>
          <w:p w:rsidR="00765E0A" w:rsidRPr="003D331E" w:rsidRDefault="00765E0A" w:rsidP="00692650">
            <w:r>
              <w:t>TE: A fogyasztói választását befolyásoló tényezők: vásárlási előzmények, vásárlási környezet, vásárlás utáni magatartás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5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Hogyan látja a fogyasztó a világot és önmagát I.</w:t>
            </w:r>
          </w:p>
          <w:p w:rsidR="00765E0A" w:rsidRDefault="00765E0A" w:rsidP="00692650">
            <w:r>
              <w:t>Érzékelés, észlelés</w:t>
            </w:r>
          </w:p>
          <w:p w:rsidR="00765E0A" w:rsidRDefault="00765E0A" w:rsidP="00692650"/>
          <w:p w:rsidR="00765E0A" w:rsidRPr="003D331E" w:rsidRDefault="00765E0A" w:rsidP="00692650">
            <w:r>
              <w:t>TE: Az érzékelés-észlelési folyamat, észlelési küszöbök</w:t>
            </w:r>
            <w:proofErr w:type="gramStart"/>
            <w:r>
              <w:t>, ,</w:t>
            </w:r>
            <w:proofErr w:type="gramEnd"/>
            <w:r>
              <w:t xml:space="preserve"> a figyelmet felkeltő tényezők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6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Hogyan látja a fogyasztó a világot és önmagát I.</w:t>
            </w:r>
          </w:p>
          <w:p w:rsidR="00765E0A" w:rsidRDefault="00765E0A" w:rsidP="00692650">
            <w:r>
              <w:t>Önmagunk észlelése</w:t>
            </w:r>
          </w:p>
          <w:p w:rsidR="00765E0A" w:rsidRDefault="00765E0A" w:rsidP="00692650"/>
          <w:p w:rsidR="00765E0A" w:rsidRPr="003D331E" w:rsidRDefault="00765E0A" w:rsidP="00692650">
            <w:r>
              <w:t>TE: Önmagunk érzékelése, önmegvalósító fogyasztás, nemi szerepek, testkép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7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Pr="003D331E" w:rsidRDefault="00765E0A" w:rsidP="00692650">
            <w:r w:rsidRPr="00976031">
              <w:t>Beszámoló a projektfeladatról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8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Hogyan látja a fogyasztó a világot és önmagát II.</w:t>
            </w:r>
          </w:p>
          <w:p w:rsidR="00765E0A" w:rsidRDefault="00765E0A" w:rsidP="00692650">
            <w:r>
              <w:t>Motivációk, értékek és életstílus</w:t>
            </w:r>
          </w:p>
          <w:p w:rsidR="00765E0A" w:rsidRDefault="00765E0A" w:rsidP="00692650"/>
          <w:p w:rsidR="00765E0A" w:rsidRPr="003D331E" w:rsidRDefault="00765E0A" w:rsidP="00692650">
            <w:r>
              <w:t>TE: A motivációs folyamat, motivációs irányok. A személyiség pszichológiai megközelítése, márkaszemélyiség. Fenntarthatóság, mint új alapérték. Életstílus marketing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9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A fogyasztó, mint döntéshozó I.</w:t>
            </w:r>
          </w:p>
          <w:p w:rsidR="00765E0A" w:rsidRDefault="00765E0A" w:rsidP="00692650">
            <w:r>
              <w:t>Tanulás és emlékezés</w:t>
            </w:r>
          </w:p>
          <w:p w:rsidR="00765E0A" w:rsidRDefault="00765E0A" w:rsidP="00692650"/>
          <w:p w:rsidR="00765E0A" w:rsidRPr="003D331E" w:rsidRDefault="00765E0A" w:rsidP="00692650">
            <w:r>
              <w:t xml:space="preserve">TE: Magatartási elméletek: </w:t>
            </w:r>
            <w:proofErr w:type="gramStart"/>
            <w:r>
              <w:t>klasszikus</w:t>
            </w:r>
            <w:proofErr w:type="gramEnd"/>
            <w:r>
              <w:t xml:space="preserve"> kondicionálás, </w:t>
            </w:r>
            <w:proofErr w:type="spellStart"/>
            <w:r>
              <w:t>operáns</w:t>
            </w:r>
            <w:proofErr w:type="spellEnd"/>
            <w:r>
              <w:t xml:space="preserve"> kondicionálás. Kognitív elméletek. A tanulási elméletek marketing </w:t>
            </w:r>
            <w:proofErr w:type="gramStart"/>
            <w:r>
              <w:t>applikációi</w:t>
            </w:r>
            <w:proofErr w:type="gramEnd"/>
            <w:r>
              <w:t>. A tanulás szerepe az emlékezésben.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10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A fogyasztó, mint döntéshozó II.</w:t>
            </w:r>
          </w:p>
          <w:p w:rsidR="00765E0A" w:rsidRDefault="00765E0A" w:rsidP="00692650">
            <w:r>
              <w:t>Attitűdök</w:t>
            </w:r>
          </w:p>
          <w:p w:rsidR="00765E0A" w:rsidRDefault="00765E0A" w:rsidP="00692650"/>
          <w:p w:rsidR="00765E0A" w:rsidRPr="003D331E" w:rsidRDefault="00765E0A" w:rsidP="00692650">
            <w:r>
              <w:t xml:space="preserve">TE: Az attitűd szerepe, </w:t>
            </w:r>
            <w:proofErr w:type="gramStart"/>
            <w:r>
              <w:t>funkciói</w:t>
            </w:r>
            <w:proofErr w:type="gramEnd"/>
            <w:r>
              <w:t>. Hogyan formálhatók az attitűdök? Attitűd modellek. Hogyan változtathatók az attitűdök?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11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A fogyasztó, mint döntéshozó III.</w:t>
            </w:r>
          </w:p>
          <w:p w:rsidR="00765E0A" w:rsidRDefault="00765E0A" w:rsidP="00692650">
            <w:r>
              <w:t>Egyéni döntéshozatal</w:t>
            </w:r>
          </w:p>
          <w:p w:rsidR="00765E0A" w:rsidRDefault="00765E0A" w:rsidP="00692650"/>
          <w:p w:rsidR="00765E0A" w:rsidRPr="003D331E" w:rsidRDefault="00765E0A" w:rsidP="00692650">
            <w:r>
              <w:t xml:space="preserve">TE: A fogyasztó, mint </w:t>
            </w:r>
            <w:proofErr w:type="gramStart"/>
            <w:r>
              <w:t>probléma</w:t>
            </w:r>
            <w:proofErr w:type="gramEnd"/>
            <w:r>
              <w:t>-megoldó, a vásárlási folyamat szakaszai: probléma-felismerés, információkeresés, alternatívák értékelése, termékválasztás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12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A fogyasztóra gyakorolt társadalmi hatások I.</w:t>
            </w:r>
          </w:p>
          <w:p w:rsidR="00765E0A" w:rsidRDefault="00765E0A" w:rsidP="00692650">
            <w:r>
              <w:t xml:space="preserve">Referenciacsoportok, családi </w:t>
            </w:r>
            <w:proofErr w:type="gramStart"/>
            <w:r>
              <w:t>struktúra</w:t>
            </w:r>
            <w:proofErr w:type="gramEnd"/>
            <w:r>
              <w:t>, háztartási döntések</w:t>
            </w:r>
          </w:p>
          <w:p w:rsidR="00765E0A" w:rsidRDefault="00765E0A" w:rsidP="00692650"/>
          <w:p w:rsidR="00765E0A" w:rsidRPr="003D331E" w:rsidRDefault="00765E0A" w:rsidP="00692650">
            <w:r>
              <w:t>TE: A referenciacsoportok szerepe, véleményvezérek, a közösségi média forradalma, szájról-szájra kommunikáció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13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Default="00765E0A" w:rsidP="00692650">
            <w:r>
              <w:t>A fogyasztóra gyakorolt társadalmi hatások II.</w:t>
            </w:r>
          </w:p>
          <w:p w:rsidR="00765E0A" w:rsidRDefault="00765E0A" w:rsidP="00692650">
            <w:r>
              <w:t>Kulturális hatások és társadalmi osztály</w:t>
            </w:r>
          </w:p>
          <w:p w:rsidR="00765E0A" w:rsidRDefault="00765E0A" w:rsidP="00692650"/>
          <w:p w:rsidR="00765E0A" w:rsidRPr="003D331E" w:rsidRDefault="00765E0A" w:rsidP="00692650">
            <w:r>
              <w:t>TE: A kulturális hatások: szakrális és hétköznapi fogyasztás, a kulturális változások folyamata, a kulturális eltérések fogyasztásra való hatása</w:t>
            </w:r>
          </w:p>
        </w:tc>
      </w:tr>
      <w:tr w:rsidR="00765E0A" w:rsidTr="00692650">
        <w:tc>
          <w:tcPr>
            <w:tcW w:w="1530" w:type="dxa"/>
            <w:shd w:val="clear" w:color="auto" w:fill="auto"/>
          </w:tcPr>
          <w:p w:rsidR="00765E0A" w:rsidRDefault="00765E0A" w:rsidP="00765E0A">
            <w:pPr>
              <w:pStyle w:val="Listaszerbekezds"/>
            </w:pPr>
          </w:p>
          <w:p w:rsidR="00765E0A" w:rsidRDefault="00765E0A" w:rsidP="00765E0A">
            <w:pPr>
              <w:ind w:left="360"/>
            </w:pPr>
            <w:r>
              <w:t>14</w:t>
            </w:r>
            <w:proofErr w:type="gramStart"/>
            <w:r>
              <w:t>.hét</w:t>
            </w:r>
            <w:proofErr w:type="gramEnd"/>
          </w:p>
        </w:tc>
        <w:tc>
          <w:tcPr>
            <w:tcW w:w="7494" w:type="dxa"/>
            <w:shd w:val="clear" w:color="auto" w:fill="auto"/>
            <w:vAlign w:val="bottom"/>
          </w:tcPr>
          <w:p w:rsidR="00765E0A" w:rsidRPr="003D331E" w:rsidRDefault="00765E0A" w:rsidP="00692650">
            <w:r>
              <w:t>Zárthelyi dolgozat</w:t>
            </w:r>
          </w:p>
        </w:tc>
      </w:tr>
    </w:tbl>
    <w:p w:rsidR="00765E0A" w:rsidRDefault="00765E0A" w:rsidP="00765E0A"/>
    <w:p w:rsidR="009844F7" w:rsidRDefault="009844F7">
      <w:pPr>
        <w:spacing w:line="360" w:lineRule="auto"/>
        <w:ind w:firstLine="567"/>
        <w:jc w:val="both"/>
      </w:pPr>
      <w:r>
        <w:br w:type="page"/>
      </w:r>
    </w:p>
    <w:p w:rsidR="009844F7" w:rsidRDefault="009844F7" w:rsidP="009844F7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9844F7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4F7" w:rsidRPr="00AE0790" w:rsidRDefault="009844F7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85992" w:rsidRDefault="009844F7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85992" w:rsidRDefault="009844F7" w:rsidP="00692650">
            <w:pPr>
              <w:jc w:val="center"/>
              <w:rPr>
                <w:rFonts w:eastAsia="Arial Unicode MS"/>
                <w:b/>
                <w:szCs w:val="16"/>
              </w:rPr>
            </w:pPr>
            <w:r w:rsidRPr="00813CAD">
              <w:rPr>
                <w:rFonts w:eastAsia="Arial Unicode MS"/>
                <w:b/>
                <w:szCs w:val="16"/>
              </w:rPr>
              <w:t>Termék- és márkastratégiák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F87D82" w:rsidRDefault="009844F7" w:rsidP="00692650">
            <w:pPr>
              <w:jc w:val="center"/>
              <w:rPr>
                <w:rFonts w:eastAsia="Arial Unicode MS"/>
                <w:b/>
              </w:rPr>
            </w:pPr>
            <w:r w:rsidRPr="00F87D82">
              <w:rPr>
                <w:rStyle w:val="tablerowdata"/>
                <w:b/>
              </w:rPr>
              <w:t>GT_MMAN011-17</w:t>
            </w:r>
          </w:p>
        </w:tc>
      </w:tr>
      <w:tr w:rsidR="009844F7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4F7" w:rsidRPr="00AE0790" w:rsidRDefault="009844F7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4731C" w:rsidRDefault="009844F7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191C71" w:rsidRDefault="009844F7" w:rsidP="0069265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9844F7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844F7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9844F7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AE0790" w:rsidRDefault="009844F7" w:rsidP="0069265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AE0790" w:rsidRDefault="009844F7" w:rsidP="00692650">
            <w:pPr>
              <w:jc w:val="center"/>
              <w:rPr>
                <w:rFonts w:eastAsia="Arial Unicode MS"/>
              </w:rPr>
            </w:pPr>
          </w:p>
        </w:tc>
      </w:tr>
      <w:tr w:rsidR="009844F7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jc w:val="center"/>
            </w:pPr>
            <w:r w:rsidRPr="00AE0790">
              <w:t>Oktatás nyelve</w:t>
            </w:r>
          </w:p>
        </w:tc>
      </w:tr>
      <w:tr w:rsidR="009844F7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rPr>
                <w:sz w:val="16"/>
                <w:szCs w:val="16"/>
              </w:rPr>
            </w:pPr>
          </w:p>
        </w:tc>
      </w:tr>
      <w:tr w:rsidR="009844F7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930297" w:rsidRDefault="009844F7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9844F7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930297" w:rsidRDefault="009844F7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282AFF" w:rsidRDefault="009844F7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DA5E3F" w:rsidRDefault="009844F7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191C71" w:rsidRDefault="009844F7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87262E" w:rsidRDefault="009844F7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9844F7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4F7" w:rsidRPr="00AE0790" w:rsidRDefault="009844F7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740E47" w:rsidRDefault="009844F7" w:rsidP="00692650">
            <w:pPr>
              <w:jc w:val="center"/>
              <w:rPr>
                <w:b/>
                <w:sz w:val="16"/>
                <w:szCs w:val="16"/>
              </w:rPr>
            </w:pPr>
            <w:r w:rsidRPr="00826A59">
              <w:rPr>
                <w:b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87262E" w:rsidRDefault="009844F7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191C71" w:rsidRDefault="009844F7" w:rsidP="0069265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9844F7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4F7" w:rsidRPr="00AE0790" w:rsidRDefault="009844F7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740E47" w:rsidRDefault="009844F7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AE0790" w:rsidRDefault="009844F7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844F7" w:rsidRPr="00191C71" w:rsidRDefault="009844F7" w:rsidP="00692650">
            <w:pPr>
              <w:jc w:val="center"/>
              <w:rPr>
                <w:b/>
              </w:rPr>
            </w:pPr>
          </w:p>
        </w:tc>
      </w:tr>
      <w:tr w:rsidR="009844F7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B21A18" w:rsidRDefault="009844F7" w:rsidP="0069265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9844F7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A tárgy célja, hogy a hallgatók megismerkedjenek a termékek és márkák stratégiáinak főbb kérdésköreivel, és az elméleti megalapozás mellett – az esettanulmányok segítségével – a gyakorlatban is jól használható ismereteket szerezzenek. A tárgy alapismereteit a hallgatók a Termék- és márkamenedzsment tárgy kereteiben sajátítják el az alapszakon.</w:t>
            </w:r>
          </w:p>
          <w:p w:rsidR="009844F7" w:rsidRPr="00B21A18" w:rsidRDefault="009844F7" w:rsidP="00692650"/>
        </w:tc>
      </w:tr>
      <w:tr w:rsidR="009844F7" w:rsidRPr="0087262E" w:rsidTr="00692650">
        <w:trPr>
          <w:cantSplit/>
          <w:trHeight w:val="693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844F7" w:rsidRDefault="009844F7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9844F7" w:rsidRPr="00B21A18" w:rsidRDefault="009844F7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- Elsajátította a gazdaságtudomány, illetve a gazdaság mikro és makro szerveződési szintjeinek fogalmait, elméleteit, folyamatait és jellemzőit, ismeri a meghatározó gazdasági tényeket.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Érti a gazdálkodó szervezetek </w:t>
            </w:r>
            <w:proofErr w:type="gramStart"/>
            <w:r w:rsidRPr="00813CAD">
              <w:t>struktúráját</w:t>
            </w:r>
            <w:proofErr w:type="gramEnd"/>
            <w:r w:rsidRPr="00813CAD">
              <w:t>, működését és hazai, illetve nemzeti határokon túlnyúló kapcsolatrendszerét, információs és motivációs tényezőit, különös tekintettel az intézményi környezetre.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Ismeri a vállalkozás, gazdálkodó szervezet és projekt tervezési és vezetési szabályait, szakmai és </w:t>
            </w:r>
            <w:proofErr w:type="gramStart"/>
            <w:r w:rsidRPr="00813CAD">
              <w:t>etikai</w:t>
            </w:r>
            <w:proofErr w:type="gramEnd"/>
            <w:r w:rsidRPr="00813CAD">
              <w:t xml:space="preserve"> normáit.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- Ismeri a marketing szakterület általános és specifikus jellemzőit, határait, legfontosabb fejlődési irányait, szakterületeinek kapcsolódását rokon szakterületekhez. Részletekbe menően ismeri a marketing szakterület összefüggéseit, elméleteit és az ezeket felépítő terminológiát.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Ismeri a marketingstratégia erőforrás alapú elméleteit, a stratégiai menedzsment elemzési módszereit, valamint további marketing részterületek (például eladásmenedzsment, marketing </w:t>
            </w:r>
            <w:proofErr w:type="spellStart"/>
            <w:r w:rsidRPr="00813CAD">
              <w:t>engineering</w:t>
            </w:r>
            <w:proofErr w:type="spellEnd"/>
            <w:r w:rsidRPr="00813CAD">
              <w:t xml:space="preserve">, </w:t>
            </w:r>
            <w:proofErr w:type="gramStart"/>
            <w:r w:rsidRPr="00813CAD">
              <w:t>kvalitatív</w:t>
            </w:r>
            <w:proofErr w:type="gramEnd"/>
            <w:r w:rsidRPr="00813CAD">
              <w:t xml:space="preserve"> kutatás, kreatív tervezés) elméleti alapjait és elemzési módszereit.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- Jól ismeri marketing szakterülete szókincsét és az írott és beszélt nyelvi kommunikáció sajátosságait, legfontosabb formáit, módszereit, és technikáit anyanyelvén és egy idegen nyelven.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- Ismeri az értékalkotó marketingfolyamatok és az innováció kapcsolatát.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- Jól ismeri a vevőorientáció érvényesítésének szervezeti formáit és folyamatait. Ismeri és érti a fogyasztói választást magyarázó elméleteket, a fogyasztás társadalmi szerepét.</w:t>
            </w:r>
          </w:p>
          <w:p w:rsidR="009844F7" w:rsidRPr="00B21A18" w:rsidRDefault="009844F7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A gyakorlati tudás, tapasztalatok megszerzését követően képes közepes és nagyméretű vállalkozás,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szervezeti egység vezetésére, gazdálkodó szervezetben átfogó gazdasági funkciót lát el, összetett gazdálkodási folyamatokat tervez, irányít, az erőforrásokkal gazdálkodik. Nemzetközi, multikulturális környezetben is képes hatékony munkavégzésre.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Képes sokoldalú, interdiszciplináris megközelítéssel </w:t>
            </w:r>
            <w:proofErr w:type="gramStart"/>
            <w:r w:rsidRPr="00813CAD">
              <w:t>speciális</w:t>
            </w:r>
            <w:proofErr w:type="gramEnd"/>
            <w:r w:rsidRPr="00813CAD">
              <w:t xml:space="preserve"> szakmai problémákat azonosítani, továbbá feltárni és megfogalmazni az azok megoldásához szükséges részletes elméleti és gyakorlati hátteret.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- Magas szinten használja a marketing szakterület ismeretközvetítési technikáit, és dolgozza fel a magyar és idegen nyelvű publikációs forrásait.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Gazdálkodási folyamatokban, projektekben, csoportos feladatmegoldásokban vesz részt, vezetőként a tevékenységet tervezi, irányítja, szervezi, </w:t>
            </w:r>
            <w:proofErr w:type="gramStart"/>
            <w:r w:rsidRPr="00813CAD">
              <w:t>koordinálja</w:t>
            </w:r>
            <w:proofErr w:type="gramEnd"/>
            <w:r w:rsidRPr="00813CAD">
              <w:t>, értékeli. Képes a tanult ismeretek és megszerzett tapasztalatok birtokában saját vállalkozás irányítására és működtetésére.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</w:pPr>
            <w:r w:rsidRPr="00813CAD">
              <w:t>- Képes vezetői testületek számára önálló elemzések és előterjesztések készítésére.</w:t>
            </w:r>
          </w:p>
          <w:p w:rsidR="009844F7" w:rsidRPr="00B21A18" w:rsidRDefault="009844F7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813CAD">
              <w:rPr>
                <w:rFonts w:eastAsia="Times New Roman"/>
              </w:rPr>
              <w:t>problémák</w:t>
            </w:r>
            <w:proofErr w:type="gramEnd"/>
            <w:r w:rsidRPr="00813CAD">
              <w:rPr>
                <w:rFonts w:eastAsia="Times New Roman"/>
              </w:rPr>
              <w:t xml:space="preserve"> kezelésében. Nyitott és befogadó a gazdaságtudomány és gyakorlat új eredményei iránt.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Kulturált, </w:t>
            </w:r>
            <w:proofErr w:type="gramStart"/>
            <w:r w:rsidRPr="00813CAD">
              <w:rPr>
                <w:rFonts w:eastAsia="Times New Roman"/>
              </w:rPr>
              <w:t>etikus</w:t>
            </w:r>
            <w:proofErr w:type="gramEnd"/>
            <w:r w:rsidRPr="00813CAD">
              <w:rPr>
                <w:rFonts w:eastAsia="Times New Roman"/>
              </w:rPr>
              <w:t xml:space="preserve"> és tárgyilagos értelmiségi hozzáállás </w:t>
            </w:r>
            <w:proofErr w:type="spellStart"/>
            <w:r w:rsidRPr="00813CAD">
              <w:rPr>
                <w:rFonts w:eastAsia="Times New Roman"/>
              </w:rPr>
              <w:t>jellemzi</w:t>
            </w:r>
            <w:proofErr w:type="spellEnd"/>
            <w:r w:rsidRPr="00813CAD">
              <w:rPr>
                <w:rFonts w:eastAsia="Times New Roman"/>
              </w:rPr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Törekszik tudásának és munkakapcsolatainak fejlesztésére, erre munkatársait és </w:t>
            </w:r>
            <w:proofErr w:type="spellStart"/>
            <w:r w:rsidRPr="00813CAD">
              <w:rPr>
                <w:rFonts w:eastAsia="Times New Roman"/>
              </w:rPr>
              <w:t>beosztottait</w:t>
            </w:r>
            <w:proofErr w:type="spellEnd"/>
            <w:r w:rsidRPr="00813CAD">
              <w:rPr>
                <w:rFonts w:eastAsia="Times New Roman"/>
              </w:rPr>
              <w:t xml:space="preserve"> is </w:t>
            </w:r>
            <w:proofErr w:type="spellStart"/>
            <w:r w:rsidRPr="00813CAD">
              <w:rPr>
                <w:rFonts w:eastAsia="Times New Roman"/>
              </w:rPr>
              <w:t>ösztönzi</w:t>
            </w:r>
            <w:proofErr w:type="spellEnd"/>
            <w:r w:rsidRPr="00813CAD">
              <w:rPr>
                <w:rFonts w:eastAsia="Times New Roman"/>
              </w:rPr>
              <w:t>, segíti, támogatja.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Vállalja azokat az átfogó és </w:t>
            </w:r>
            <w:proofErr w:type="gramStart"/>
            <w:r w:rsidRPr="00813CAD">
              <w:rPr>
                <w:rFonts w:eastAsia="Times New Roman"/>
              </w:rPr>
              <w:t>speciális</w:t>
            </w:r>
            <w:proofErr w:type="gramEnd"/>
            <w:r w:rsidRPr="00813CAD">
              <w:rPr>
                <w:rFonts w:eastAsia="Times New Roman"/>
              </w:rPr>
              <w:t xml:space="preserve"> viszonyokat, azt a szakmai identitást, amelyek marketing szakterülete sajátos karakterét, személyes és közösségi szerepét alkotják.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Hitelesen közvetíti szakmája összefoglaló és részletezett </w:t>
            </w:r>
            <w:proofErr w:type="gramStart"/>
            <w:r w:rsidRPr="00813CAD">
              <w:rPr>
                <w:rFonts w:eastAsia="Times New Roman"/>
              </w:rPr>
              <w:t>probléma</w:t>
            </w:r>
            <w:proofErr w:type="gramEnd"/>
            <w:r w:rsidRPr="00813CAD">
              <w:rPr>
                <w:rFonts w:eastAsia="Times New Roman"/>
              </w:rPr>
              <w:t>köreit.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megközelítést kívánó, stratégiai döntési helyzetekben, illetve nem várt élethelyzetekben is törekszik a jogszabályok és etikai normák teljeskörű figyelembevételével dönteni.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Kezdeményező szerepet vállal szakmájának a közösség szolgálatába állítására. Fejlett marketing szakmai identitással, hivatástudattal rendelkezik, amelyet a szakmai és szélesebb társadalmi közösség felé is vállal.</w:t>
            </w:r>
          </w:p>
          <w:p w:rsidR="009844F7" w:rsidRPr="00B21A18" w:rsidRDefault="009844F7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Önállóan létesít, szervez és irányít nagyobb méretű vállalkozást, vagy nagyobb szervezetet, szervezeti egységet is.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Felelősséget vállal saját munkájáért, az általa irányított szervezetért, vállalkozásáért, az alkalmazottakért.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Önállóan azonosítja, tervezi és szervezi saját és </w:t>
            </w:r>
            <w:proofErr w:type="spellStart"/>
            <w:r w:rsidRPr="00813CAD">
              <w:rPr>
                <w:rFonts w:eastAsia="Times New Roman"/>
              </w:rPr>
              <w:t>beosztottai</w:t>
            </w:r>
            <w:proofErr w:type="spellEnd"/>
            <w:r w:rsidRPr="00813CAD">
              <w:rPr>
                <w:rFonts w:eastAsia="Times New Roman"/>
              </w:rPr>
              <w:t xml:space="preserve"> szakmai és általános fejlődését, azokért felelősséget vállal és visel.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Kialakított marketing szakmai véleményét előre ismert döntési helyzetekben önállóan képviseli.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döntési helyzetekben is felelősséget vállal azok környezeti és társadalmi hatásaiért.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9844F7" w:rsidRPr="00813CAD" w:rsidRDefault="009844F7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Társadalmi és közéleti ügyekben kezdeményező, felelős magatartást tanúsít a munkatársak, beosztottak vonatkozásában.</w:t>
            </w:r>
          </w:p>
          <w:p w:rsidR="009844F7" w:rsidRPr="00B21A18" w:rsidRDefault="009844F7" w:rsidP="00692650">
            <w:pPr>
              <w:rPr>
                <w:rFonts w:eastAsia="Arial Unicode MS"/>
                <w:b/>
                <w:bCs/>
              </w:rPr>
            </w:pPr>
          </w:p>
        </w:tc>
      </w:tr>
      <w:tr w:rsidR="009844F7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Default="009844F7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9844F7" w:rsidRPr="00B21A18" w:rsidRDefault="009844F7" w:rsidP="00692650">
            <w:pPr>
              <w:rPr>
                <w:b/>
                <w:bCs/>
              </w:rPr>
            </w:pPr>
          </w:p>
          <w:p w:rsidR="009844F7" w:rsidRPr="00B21A18" w:rsidRDefault="009844F7" w:rsidP="00692650">
            <w:pPr>
              <w:jc w:val="both"/>
            </w:pPr>
          </w:p>
          <w:p w:rsidR="009844F7" w:rsidRDefault="009844F7" w:rsidP="00692650">
            <w:pPr>
              <w:shd w:val="clear" w:color="auto" w:fill="E5DFEC"/>
              <w:ind w:left="720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 haladó szinten: </w:t>
            </w:r>
          </w:p>
          <w:p w:rsidR="009844F7" w:rsidRPr="00813CAD" w:rsidRDefault="009844F7" w:rsidP="009844F7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813CAD">
              <w:lastRenderedPageBreak/>
              <w:t>A marketingszemléletű termékinnováció alap</w:t>
            </w:r>
            <w:proofErr w:type="gramStart"/>
            <w:r w:rsidRPr="00813CAD">
              <w:t>koncepciói</w:t>
            </w:r>
            <w:proofErr w:type="gramEnd"/>
            <w:r w:rsidRPr="00813CAD">
              <w:t xml:space="preserve"> és az új termékek típusai.</w:t>
            </w:r>
          </w:p>
          <w:p w:rsidR="009844F7" w:rsidRPr="00813CAD" w:rsidRDefault="009844F7" w:rsidP="009844F7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813CAD">
              <w:t xml:space="preserve">A vállalati termékpolitika és a termékinnováció összefüggései. </w:t>
            </w:r>
          </w:p>
          <w:p w:rsidR="009844F7" w:rsidRPr="00813CAD" w:rsidRDefault="009844F7" w:rsidP="009844F7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813CAD">
              <w:t>Eszközök és tesztek – a felhasználók tulajdonságainak, preferenciáinak beépítése a tervezésbe.</w:t>
            </w:r>
          </w:p>
          <w:p w:rsidR="009844F7" w:rsidRPr="00813CAD" w:rsidRDefault="009844F7" w:rsidP="009844F7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813CAD">
              <w:t xml:space="preserve">A termékfejlesztés szervezeti háttere. Szervezeti kultúra, szervezeti magatartás és a termékinnováció összefüggései. </w:t>
            </w:r>
          </w:p>
          <w:p w:rsidR="009844F7" w:rsidRPr="00813CAD" w:rsidRDefault="009844F7" w:rsidP="009844F7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813CAD">
              <w:t xml:space="preserve">Az újtermék-koncepció kialakítása és tesztelése. </w:t>
            </w:r>
          </w:p>
          <w:p w:rsidR="009844F7" w:rsidRPr="00813CAD" w:rsidRDefault="009844F7" w:rsidP="009844F7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813CAD">
              <w:t xml:space="preserve">Márkapolitikai döntések. Márkakiterjesztés. </w:t>
            </w:r>
            <w:proofErr w:type="gramStart"/>
            <w:r w:rsidRPr="00813CAD">
              <w:t>Globális</w:t>
            </w:r>
            <w:proofErr w:type="gramEnd"/>
            <w:r w:rsidRPr="00813CAD">
              <w:t xml:space="preserve"> márkastratégiák.</w:t>
            </w:r>
          </w:p>
          <w:p w:rsidR="009844F7" w:rsidRPr="00813CAD" w:rsidRDefault="009844F7" w:rsidP="009844F7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813CAD">
              <w:t>A marketing szerepe a formatervezésben és a műszaki fejlesztésben. Design és csomagolás.</w:t>
            </w:r>
          </w:p>
          <w:p w:rsidR="009844F7" w:rsidRPr="00B21A18" w:rsidRDefault="009844F7" w:rsidP="00692650">
            <w:pPr>
              <w:jc w:val="both"/>
            </w:pPr>
          </w:p>
        </w:tc>
      </w:tr>
      <w:tr w:rsidR="009844F7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7" w:rsidRPr="00B21A18" w:rsidRDefault="009844F7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9844F7" w:rsidRPr="00826A59" w:rsidRDefault="009844F7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927B2">
              <w:t xml:space="preserve">A félév teljesítéséhez a hallgatók látogatják az </w:t>
            </w:r>
            <w:r>
              <w:t>órákat.</w:t>
            </w:r>
          </w:p>
        </w:tc>
      </w:tr>
      <w:tr w:rsidR="009844F7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7" w:rsidRPr="00B21A18" w:rsidRDefault="009844F7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9844F7" w:rsidRPr="00B21A18" w:rsidRDefault="009844F7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Szóbeli</w:t>
            </w:r>
            <w:r w:rsidRPr="009D6984">
              <w:t xml:space="preserve"> vizsga</w:t>
            </w:r>
          </w:p>
          <w:p w:rsidR="009844F7" w:rsidRPr="00B21A18" w:rsidRDefault="009844F7" w:rsidP="00692650"/>
        </w:tc>
      </w:tr>
      <w:tr w:rsidR="009844F7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7" w:rsidRPr="00B21A18" w:rsidRDefault="009844F7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9844F7" w:rsidRPr="00813CAD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>
              <w:t xml:space="preserve">Az előadások és a segédletek anyagai. </w:t>
            </w:r>
          </w:p>
          <w:p w:rsidR="009844F7" w:rsidRPr="00813CAD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813CAD">
              <w:t>Vágási M. (2001): Újtermék-marketing. Nemzeti Tankönyvkiadó, Budapest, oldalszám: 352, ISBN: 9789631914443</w:t>
            </w:r>
          </w:p>
          <w:p w:rsidR="009844F7" w:rsidRPr="00813CAD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proofErr w:type="spellStart"/>
            <w:r w:rsidRPr="00813CAD">
              <w:t>Antalovits</w:t>
            </w:r>
            <w:proofErr w:type="spellEnd"/>
            <w:r w:rsidRPr="00813CAD">
              <w:t xml:space="preserve"> M. – Süle M. (</w:t>
            </w:r>
            <w:proofErr w:type="spellStart"/>
            <w:r w:rsidRPr="00813CAD">
              <w:t>szerk</w:t>
            </w:r>
            <w:proofErr w:type="spellEnd"/>
            <w:r w:rsidRPr="00813CAD">
              <w:t xml:space="preserve">.) (2012): Termékmenedzsment. </w:t>
            </w:r>
            <w:proofErr w:type="spellStart"/>
            <w:r w:rsidRPr="00813CAD">
              <w:t>Baccalaureus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Sciantiae</w:t>
            </w:r>
            <w:proofErr w:type="spellEnd"/>
            <w:r w:rsidRPr="00813CAD">
              <w:t xml:space="preserve"> Tankönyvek sorozat, </w:t>
            </w:r>
            <w:proofErr w:type="spellStart"/>
            <w:r w:rsidRPr="00813CAD">
              <w:t>Typotext</w:t>
            </w:r>
            <w:proofErr w:type="spellEnd"/>
            <w:r w:rsidRPr="00813CAD">
              <w:t xml:space="preserve"> Kiadó, Budapest, oldalszám: 360, ISBN: 978-963-2797-40-3</w:t>
            </w:r>
          </w:p>
          <w:p w:rsidR="009844F7" w:rsidRPr="00813CAD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813CAD">
              <w:t xml:space="preserve">Becker </w:t>
            </w:r>
            <w:proofErr w:type="spellStart"/>
            <w:r w:rsidRPr="00813CAD">
              <w:t>Gy</w:t>
            </w:r>
            <w:proofErr w:type="spellEnd"/>
            <w:r w:rsidRPr="00813CAD">
              <w:t xml:space="preserve">. – </w:t>
            </w:r>
            <w:proofErr w:type="spellStart"/>
            <w:r w:rsidRPr="00813CAD">
              <w:t>Kaucsek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Gy</w:t>
            </w:r>
            <w:proofErr w:type="spellEnd"/>
            <w:r w:rsidRPr="00813CAD">
              <w:t>. (1996): Termékergonómia, termékpszichológia. Tölgyfa Kiadó, Budapest, oldalszám: 207, ISBN: 9637164073</w:t>
            </w:r>
          </w:p>
          <w:p w:rsidR="009844F7" w:rsidRPr="00813CAD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813CAD">
              <w:t xml:space="preserve">Rekettye G. (1999): Értékteremtés a marketingben. Termékek </w:t>
            </w:r>
            <w:proofErr w:type="spellStart"/>
            <w:r w:rsidRPr="00813CAD">
              <w:t>piacvezérelt</w:t>
            </w:r>
            <w:proofErr w:type="spellEnd"/>
            <w:r w:rsidRPr="00813CAD">
              <w:t xml:space="preserve"> tervezése, fejlesztése és </w:t>
            </w:r>
            <w:proofErr w:type="gramStart"/>
            <w:r w:rsidRPr="00813CAD">
              <w:t>menedzselése</w:t>
            </w:r>
            <w:proofErr w:type="gramEnd"/>
            <w:r w:rsidRPr="00813CAD">
              <w:t>. Közgazdasági és Jogi Könyvkiadó, Budapest, oldalszám: 212, ISBN: 963-224-191-6</w:t>
            </w:r>
          </w:p>
          <w:p w:rsidR="009844F7" w:rsidRDefault="009844F7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9844F7" w:rsidRPr="00740E47" w:rsidRDefault="009844F7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9844F7" w:rsidRPr="00813CAD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813CAD">
              <w:t xml:space="preserve">Ulrich, K. – </w:t>
            </w:r>
            <w:proofErr w:type="spellStart"/>
            <w:r w:rsidRPr="00813CAD">
              <w:t>Eppinger</w:t>
            </w:r>
            <w:proofErr w:type="spellEnd"/>
            <w:r w:rsidRPr="00813CAD">
              <w:t xml:space="preserve">, S. (2011): </w:t>
            </w:r>
            <w:proofErr w:type="spellStart"/>
            <w:r w:rsidRPr="00813CAD">
              <w:t>Product</w:t>
            </w:r>
            <w:proofErr w:type="spellEnd"/>
            <w:r w:rsidRPr="00813CAD">
              <w:t xml:space="preserve"> Design and </w:t>
            </w:r>
            <w:proofErr w:type="spellStart"/>
            <w:r w:rsidRPr="00813CAD">
              <w:t>Development</w:t>
            </w:r>
            <w:proofErr w:type="spellEnd"/>
            <w:r w:rsidRPr="00813CAD">
              <w:t xml:space="preserve">. </w:t>
            </w:r>
            <w:proofErr w:type="spellStart"/>
            <w:r w:rsidRPr="00813CAD">
              <w:t>McGraw</w:t>
            </w:r>
            <w:proofErr w:type="spellEnd"/>
            <w:r w:rsidRPr="00813CAD">
              <w:t xml:space="preserve"> Hill </w:t>
            </w:r>
            <w:proofErr w:type="spellStart"/>
            <w:r w:rsidRPr="00813CAD">
              <w:t>Book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Co</w:t>
            </w:r>
            <w:proofErr w:type="spellEnd"/>
            <w:r w:rsidRPr="00813CAD">
              <w:t>, oldalszám: 415, ISBN: 978-0073404776</w:t>
            </w:r>
          </w:p>
          <w:p w:rsidR="009844F7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813CAD">
              <w:t xml:space="preserve">Baker, M. – </w:t>
            </w:r>
            <w:proofErr w:type="spellStart"/>
            <w:r w:rsidRPr="00813CAD">
              <w:t>Heart</w:t>
            </w:r>
            <w:proofErr w:type="spellEnd"/>
            <w:r w:rsidRPr="00813CAD">
              <w:t xml:space="preserve">, S. (2007): </w:t>
            </w:r>
            <w:proofErr w:type="spellStart"/>
            <w:r w:rsidRPr="00813CAD">
              <w:t>Product</w:t>
            </w:r>
            <w:proofErr w:type="spellEnd"/>
            <w:r w:rsidRPr="00813CAD">
              <w:t xml:space="preserve"> </w:t>
            </w:r>
            <w:proofErr w:type="spellStart"/>
            <w:r w:rsidRPr="00813CAD">
              <w:t>Strategy</w:t>
            </w:r>
            <w:proofErr w:type="spellEnd"/>
            <w:r w:rsidRPr="00813CAD">
              <w:t xml:space="preserve"> and Management, </w:t>
            </w:r>
            <w:proofErr w:type="spellStart"/>
            <w:r w:rsidRPr="00813CAD">
              <w:t>Pearson</w:t>
            </w:r>
            <w:proofErr w:type="spellEnd"/>
            <w:r w:rsidRPr="00813CAD">
              <w:t xml:space="preserve"> Education, </w:t>
            </w:r>
            <w:proofErr w:type="spellStart"/>
            <w:r w:rsidRPr="00813CAD">
              <w:t>Instock</w:t>
            </w:r>
            <w:proofErr w:type="spellEnd"/>
            <w:r w:rsidRPr="00813CAD">
              <w:t>, oldalszám: 570, ISBN: 978-0273694502</w:t>
            </w:r>
          </w:p>
          <w:p w:rsidR="009844F7" w:rsidRPr="00813CAD" w:rsidRDefault="009844F7" w:rsidP="009844F7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4"/>
              </w:rPr>
            </w:pPr>
            <w:proofErr w:type="spellStart"/>
            <w:r w:rsidRPr="00813CAD">
              <w:t>Randall</w:t>
            </w:r>
            <w:proofErr w:type="spellEnd"/>
            <w:r w:rsidRPr="00813CAD">
              <w:t>, G. (2000): Márkázás a gyakorlatban. Geomédia Kiadó, Budapest, oldalszám: 238, ISBN: 9637910727</w:t>
            </w:r>
          </w:p>
        </w:tc>
      </w:tr>
    </w:tbl>
    <w:p w:rsidR="009844F7" w:rsidRDefault="009844F7" w:rsidP="009844F7"/>
    <w:p w:rsidR="009844F7" w:rsidRDefault="009844F7" w:rsidP="009844F7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9844F7" w:rsidRPr="007317D2" w:rsidTr="00692650">
        <w:tc>
          <w:tcPr>
            <w:tcW w:w="9250" w:type="dxa"/>
            <w:gridSpan w:val="2"/>
            <w:shd w:val="clear" w:color="auto" w:fill="auto"/>
          </w:tcPr>
          <w:p w:rsidR="009844F7" w:rsidRPr="007317D2" w:rsidRDefault="009844F7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Bevezetés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>A marketingszemléletű termékinnováció alap</w:t>
            </w:r>
            <w:proofErr w:type="gramStart"/>
            <w:r w:rsidRPr="00813CAD">
              <w:t>koncepciói</w:t>
            </w:r>
            <w:proofErr w:type="gramEnd"/>
            <w:r w:rsidRPr="00813CAD">
              <w:t xml:space="preserve"> és az új termékek típusai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>A vállalati termékpolitika és a termékinnováció összefüggései.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>Eszközök és tesztek – a felhasználók tulajdonságainak, preferenciáinak beépítése a tervezésbe.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>A termékfejlesztés szervezeti háttere.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>Szervezeti kultúra, szervezeti magatartás és a termékinnováció összefüggései.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>Az újtermék-koncepció kialakítása és tesztelése.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 xml:space="preserve">Márkapolitikai döntések. 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 xml:space="preserve">Márkakiterjesztés. </w:t>
            </w:r>
          </w:p>
        </w:tc>
      </w:tr>
      <w:tr w:rsidR="009844F7" w:rsidRPr="000F7D6E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0F7D6E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proofErr w:type="gramStart"/>
            <w:r w:rsidRPr="00813CAD">
              <w:t>Globális</w:t>
            </w:r>
            <w:proofErr w:type="gramEnd"/>
            <w:r w:rsidRPr="00813CAD">
              <w:t xml:space="preserve"> márkastratégiák.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 w:rsidRPr="00813CAD">
              <w:t>A marketing szerepe a formatervezésben és a műszaki fejlesztésben.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r w:rsidRPr="00813CAD">
              <w:t>Design és csomagolás</w:t>
            </w:r>
            <w:r>
              <w:t xml:space="preserve"> 1.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r w:rsidRPr="00813CAD">
              <w:t>Design és csomagolás</w:t>
            </w:r>
            <w:r>
              <w:t xml:space="preserve"> 2.</w:t>
            </w:r>
          </w:p>
        </w:tc>
      </w:tr>
      <w:tr w:rsidR="009844F7" w:rsidRPr="00BF1195" w:rsidTr="00692650"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9844F7" w:rsidRPr="00BF1195" w:rsidTr="00692650">
        <w:tc>
          <w:tcPr>
            <w:tcW w:w="1529" w:type="dxa"/>
            <w:vMerge w:val="restart"/>
            <w:shd w:val="clear" w:color="auto" w:fill="auto"/>
          </w:tcPr>
          <w:p w:rsidR="009844F7" w:rsidRPr="007317D2" w:rsidRDefault="009844F7" w:rsidP="009844F7">
            <w:pPr>
              <w:numPr>
                <w:ilvl w:val="0"/>
                <w:numId w:val="22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A félév összefoglalása</w:t>
            </w:r>
          </w:p>
        </w:tc>
      </w:tr>
      <w:tr w:rsidR="009844F7" w:rsidRPr="00BF1195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9844F7" w:rsidRPr="007317D2" w:rsidRDefault="009844F7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9844F7" w:rsidRPr="00BF1195" w:rsidRDefault="009844F7" w:rsidP="00692650">
            <w:pPr>
              <w:jc w:val="both"/>
            </w:pPr>
            <w:r>
              <w:t>TE Az előadásanyag gyakorlati szintű tárgyalása</w:t>
            </w:r>
          </w:p>
        </w:tc>
      </w:tr>
    </w:tbl>
    <w:p w:rsidR="009844F7" w:rsidRDefault="009844F7" w:rsidP="009844F7"/>
    <w:p w:rsidR="009844F7" w:rsidRDefault="009844F7" w:rsidP="009844F7">
      <w:r>
        <w:t>*TE tanulási eredmények</w:t>
      </w:r>
    </w:p>
    <w:p w:rsidR="00BA1BCE" w:rsidRDefault="00BA1BCE">
      <w:pPr>
        <w:spacing w:line="360" w:lineRule="auto"/>
        <w:ind w:firstLine="567"/>
        <w:jc w:val="both"/>
      </w:pPr>
      <w:r>
        <w:br w:type="page"/>
      </w:r>
    </w:p>
    <w:p w:rsidR="00BA1BCE" w:rsidRDefault="00BA1BCE" w:rsidP="00BA1BCE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BA1BCE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CE" w:rsidRPr="00AE0790" w:rsidRDefault="00BA1BCE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85992" w:rsidRDefault="00BA1BCE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85992" w:rsidRDefault="00BA1BCE" w:rsidP="00692650">
            <w:pPr>
              <w:jc w:val="center"/>
              <w:rPr>
                <w:rFonts w:eastAsia="Arial Unicode MS"/>
                <w:b/>
                <w:szCs w:val="16"/>
              </w:rPr>
            </w:pPr>
            <w:r w:rsidRPr="00AC77ED">
              <w:rPr>
                <w:rFonts w:eastAsia="Arial Unicode MS"/>
                <w:b/>
                <w:szCs w:val="16"/>
              </w:rPr>
              <w:t>Integrált marketingkommunikáció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F87D82" w:rsidRDefault="00BA1BCE" w:rsidP="00692650">
            <w:pPr>
              <w:jc w:val="center"/>
              <w:rPr>
                <w:rFonts w:eastAsia="Arial Unicode MS"/>
                <w:b/>
              </w:rPr>
            </w:pPr>
            <w:r w:rsidRPr="00F87D82">
              <w:rPr>
                <w:rStyle w:val="tablerowdata"/>
                <w:b/>
              </w:rPr>
              <w:t>GT_MMAN012-17</w:t>
            </w:r>
          </w:p>
        </w:tc>
      </w:tr>
      <w:tr w:rsidR="00BA1BCE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CE" w:rsidRPr="00AE0790" w:rsidRDefault="00BA1BCE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4731C" w:rsidRDefault="00BA1BCE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191C71" w:rsidRDefault="00BA1BCE" w:rsidP="0069265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BA1BCE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1BCE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BA1BCE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AE0790" w:rsidRDefault="00BA1BCE" w:rsidP="0069265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AE0790" w:rsidRDefault="00BA1BCE" w:rsidP="00692650">
            <w:pPr>
              <w:jc w:val="center"/>
              <w:rPr>
                <w:rFonts w:eastAsia="Arial Unicode MS"/>
              </w:rPr>
            </w:pPr>
          </w:p>
        </w:tc>
      </w:tr>
      <w:tr w:rsidR="00BA1BCE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jc w:val="center"/>
            </w:pPr>
            <w:r w:rsidRPr="00AE0790">
              <w:t>Oktatás nyelve</w:t>
            </w:r>
          </w:p>
        </w:tc>
      </w:tr>
      <w:tr w:rsidR="00BA1BCE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rPr>
                <w:sz w:val="16"/>
                <w:szCs w:val="16"/>
              </w:rPr>
            </w:pPr>
          </w:p>
        </w:tc>
      </w:tr>
      <w:tr w:rsidR="00BA1BCE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930297" w:rsidRDefault="00BA1BCE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BA1BCE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930297" w:rsidRDefault="00BA1BCE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282AFF" w:rsidRDefault="00BA1BCE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DA5E3F" w:rsidRDefault="00BA1BCE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191C71" w:rsidRDefault="00BA1BCE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87262E" w:rsidRDefault="00BA1BCE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BA1BCE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1BCE" w:rsidRPr="00AE0790" w:rsidRDefault="00BA1BCE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740E47" w:rsidRDefault="00BA1BCE" w:rsidP="00692650">
            <w:pPr>
              <w:jc w:val="center"/>
              <w:rPr>
                <w:b/>
                <w:sz w:val="16"/>
                <w:szCs w:val="16"/>
              </w:rPr>
            </w:pPr>
            <w:r w:rsidRPr="00826A59">
              <w:rPr>
                <w:b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87262E" w:rsidRDefault="00BA1BCE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191C71" w:rsidRDefault="00BA1BCE" w:rsidP="0069265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BA1BCE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1BCE" w:rsidRPr="00AE0790" w:rsidRDefault="00BA1BCE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740E47" w:rsidRDefault="00BA1BCE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AE0790" w:rsidRDefault="00BA1BCE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A1BCE" w:rsidRPr="00191C71" w:rsidRDefault="00BA1BCE" w:rsidP="00692650">
            <w:pPr>
              <w:jc w:val="center"/>
              <w:rPr>
                <w:b/>
              </w:rPr>
            </w:pPr>
          </w:p>
        </w:tc>
      </w:tr>
      <w:tr w:rsidR="00BA1BCE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B21A18" w:rsidRDefault="00BA1BCE" w:rsidP="0069265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BA1BCE" w:rsidRPr="00AC77ED" w:rsidRDefault="00BA1BCE" w:rsidP="00692650">
            <w:pPr>
              <w:shd w:val="clear" w:color="auto" w:fill="E5DFEC"/>
              <w:ind w:left="426"/>
            </w:pPr>
            <w:r w:rsidRPr="00813CAD">
              <w:t xml:space="preserve">A tárgy célja, hogy a </w:t>
            </w:r>
            <w:r w:rsidRPr="00AC77ED">
              <w:t>hallgatók tisztában legyenek a kommunikáció, a marketingkommunikáció és az integrált marketingkommunikáció alapvető fogalmaival, tényezőivel. Ismerjék a marketingmix elemeit, jellemzőit, a marketingmix kialakításának döntési momentumait.</w:t>
            </w:r>
          </w:p>
          <w:p w:rsidR="00BA1BCE" w:rsidRPr="00B21A18" w:rsidRDefault="00BA1BCE" w:rsidP="00692650"/>
        </w:tc>
      </w:tr>
      <w:tr w:rsidR="00BA1BCE" w:rsidRPr="0087262E" w:rsidTr="00692650">
        <w:trPr>
          <w:cantSplit/>
          <w:trHeight w:val="693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A1BCE" w:rsidRDefault="00BA1BCE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BA1BCE" w:rsidRPr="00B21A18" w:rsidRDefault="00BA1BCE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>- Elsajátította a gazdaságtudomány, illetve a gazdaság mikro és makro szerveződési szintjeinek fogalmait, elméleteit, folyamatait és jellemzőit, ismeri a meghatározó gazdasági tényeket.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Érti a gazdálkodó szervezetek </w:t>
            </w:r>
            <w:proofErr w:type="gramStart"/>
            <w:r w:rsidRPr="00813CAD">
              <w:t>struktúráját</w:t>
            </w:r>
            <w:proofErr w:type="gramEnd"/>
            <w:r w:rsidRPr="00813CAD">
              <w:t>, működését és hazai, illetve nemzeti határokon túlnyúló kapcsolatrendszerét, információs és motivációs tényezőit, különös tekintettel az intézményi környezetre.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Ismeri a vállalkozás, gazdálkodó szervezet és projekt tervezési és vezetési szabályait, szakmai és </w:t>
            </w:r>
            <w:proofErr w:type="gramStart"/>
            <w:r w:rsidRPr="00813CAD">
              <w:t>etikai</w:t>
            </w:r>
            <w:proofErr w:type="gramEnd"/>
            <w:r w:rsidRPr="00813CAD">
              <w:t xml:space="preserve"> normáit.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>- Ismeri a marketing szakterület általános és specifikus jellemzőit, határait, legfontosabb fejlődési irányait, szakterületeinek kapcsolódását rokon szakterületekhez. Részletekbe menően ismeri a marketing szakterület összefüggéseit, elméleteit és az ezeket felépítő terminológiát.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Ismeri a marketingstratégia erőforrás alapú elméleteit, a stratégiai menedzsment elemzési módszereit, valamint további marketing részterületek (például eladásmenedzsment, marketing </w:t>
            </w:r>
            <w:proofErr w:type="spellStart"/>
            <w:r w:rsidRPr="00813CAD">
              <w:t>engineering</w:t>
            </w:r>
            <w:proofErr w:type="spellEnd"/>
            <w:r w:rsidRPr="00813CAD">
              <w:t xml:space="preserve">, </w:t>
            </w:r>
            <w:proofErr w:type="gramStart"/>
            <w:r w:rsidRPr="00813CAD">
              <w:t>kvalitatív</w:t>
            </w:r>
            <w:proofErr w:type="gramEnd"/>
            <w:r w:rsidRPr="00813CAD">
              <w:t xml:space="preserve"> kutatás, kreatív tervezés) elméleti alapjait és elemzési módszereit.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>- Jól ismeri marketing szakterülete szókincsét és az írott és beszélt nyelvi kommunikáció sajátosságait, legfontosabb formáit, módszereit, és technikáit anyanyelvén és egy idegen nyelven.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>- Ismeri az értékalkotó marketingfolyamatok és az innováció kapcsolatát.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>- Jól ismeri a vevőorientáció érvényesítésének szervezeti formáit és folyamatait. Ismeri és érti a fogyasztói választást magyarázó elméleteket, a fogyasztás társadalmi szerepét.</w:t>
            </w:r>
          </w:p>
          <w:p w:rsidR="00BA1BCE" w:rsidRPr="00B21A18" w:rsidRDefault="00BA1BCE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A gyakorlati tudás, tapasztalatok megszerzését követően képes közepes és nagyméretű vállalkozás, </w:t>
            </w:r>
            <w:proofErr w:type="gramStart"/>
            <w:r w:rsidRPr="00813CAD">
              <w:t>komplex</w:t>
            </w:r>
            <w:proofErr w:type="gramEnd"/>
            <w:r w:rsidRPr="00813CAD">
              <w:t xml:space="preserve"> szervezeti egység vezetésére, gazdálkodó szervezetben átfogó gazdasági funkciót lát el, összetett gazdálkodási folyamatokat tervez, irányít, az erőforrásokkal gazdálkodik. Nemzetközi, multikulturális környezetben is képes hatékony munkavégzésre.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Képes sokoldalú, interdiszciplináris megközelítéssel </w:t>
            </w:r>
            <w:proofErr w:type="gramStart"/>
            <w:r w:rsidRPr="00813CAD">
              <w:t>speciális</w:t>
            </w:r>
            <w:proofErr w:type="gramEnd"/>
            <w:r w:rsidRPr="00813CAD">
              <w:t xml:space="preserve"> szakmai problémákat azonosítani, továbbá feltárni és megfogalmazni az azok megoldásához szükséges részletes elméleti és gyakorlati hátteret.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>- Magas szinten használja a marketing szakterület ismeretközvetítési technikáit, és dolgozza fel a magyar és idegen nyelvű publikációs forrásait.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 xml:space="preserve">- Gazdálkodási folyamatokban, projektekben, csoportos feladatmegoldásokban vesz részt, vezetőként a tevékenységet tervezi, irányítja, szervezi, </w:t>
            </w:r>
            <w:proofErr w:type="gramStart"/>
            <w:r w:rsidRPr="00813CAD">
              <w:t>koordinálja</w:t>
            </w:r>
            <w:proofErr w:type="gramEnd"/>
            <w:r w:rsidRPr="00813CAD">
              <w:t>, értékeli. Képes a tanult ismeretek és megszerzett tapasztalatok birtokában saját vállalkozás irányítására és működtetésére.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</w:pPr>
            <w:r w:rsidRPr="00813CAD">
              <w:t>- Képes vezetői testületek számára önálló elemzések és előterjesztések készítésére.</w:t>
            </w:r>
          </w:p>
          <w:p w:rsidR="00BA1BCE" w:rsidRPr="00B21A18" w:rsidRDefault="00BA1BCE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813CAD">
              <w:rPr>
                <w:rFonts w:eastAsia="Times New Roman"/>
              </w:rPr>
              <w:t>problémák</w:t>
            </w:r>
            <w:proofErr w:type="gramEnd"/>
            <w:r w:rsidRPr="00813CAD">
              <w:rPr>
                <w:rFonts w:eastAsia="Times New Roman"/>
              </w:rPr>
              <w:t xml:space="preserve"> kezelésében. Nyitott és befogadó a gazdaságtudomány és gyakorlat új eredményei iránt.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Kulturált, </w:t>
            </w:r>
            <w:proofErr w:type="gramStart"/>
            <w:r w:rsidRPr="00813CAD">
              <w:rPr>
                <w:rFonts w:eastAsia="Times New Roman"/>
              </w:rPr>
              <w:t>etikus</w:t>
            </w:r>
            <w:proofErr w:type="gramEnd"/>
            <w:r w:rsidRPr="00813CAD">
              <w:rPr>
                <w:rFonts w:eastAsia="Times New Roman"/>
              </w:rPr>
              <w:t xml:space="preserve"> és tárgyilagos értelmiségi hozzáállás </w:t>
            </w:r>
            <w:proofErr w:type="spellStart"/>
            <w:r w:rsidRPr="00813CAD">
              <w:rPr>
                <w:rFonts w:eastAsia="Times New Roman"/>
              </w:rPr>
              <w:t>jellemzi</w:t>
            </w:r>
            <w:proofErr w:type="spellEnd"/>
            <w:r w:rsidRPr="00813CAD">
              <w:rPr>
                <w:rFonts w:eastAsia="Times New Roman"/>
              </w:rPr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Törekszik tudásának és munkakapcsolatainak fejlesztésére, erre munkatársait és </w:t>
            </w:r>
            <w:proofErr w:type="spellStart"/>
            <w:r w:rsidRPr="00813CAD">
              <w:rPr>
                <w:rFonts w:eastAsia="Times New Roman"/>
              </w:rPr>
              <w:t>beosztottait</w:t>
            </w:r>
            <w:proofErr w:type="spellEnd"/>
            <w:r w:rsidRPr="00813CAD">
              <w:rPr>
                <w:rFonts w:eastAsia="Times New Roman"/>
              </w:rPr>
              <w:t xml:space="preserve"> is </w:t>
            </w:r>
            <w:proofErr w:type="spellStart"/>
            <w:r w:rsidRPr="00813CAD">
              <w:rPr>
                <w:rFonts w:eastAsia="Times New Roman"/>
              </w:rPr>
              <w:t>ösztönzi</w:t>
            </w:r>
            <w:proofErr w:type="spellEnd"/>
            <w:r w:rsidRPr="00813CAD">
              <w:rPr>
                <w:rFonts w:eastAsia="Times New Roman"/>
              </w:rPr>
              <w:t>, segíti, támogatja.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Vállalja azokat az átfogó és </w:t>
            </w:r>
            <w:proofErr w:type="gramStart"/>
            <w:r w:rsidRPr="00813CAD">
              <w:rPr>
                <w:rFonts w:eastAsia="Times New Roman"/>
              </w:rPr>
              <w:t>speciális</w:t>
            </w:r>
            <w:proofErr w:type="gramEnd"/>
            <w:r w:rsidRPr="00813CAD">
              <w:rPr>
                <w:rFonts w:eastAsia="Times New Roman"/>
              </w:rPr>
              <w:t xml:space="preserve"> viszonyokat, azt a szakmai identitást, amelyek marketing szakterülete sajátos karakterét, személyes és közösségi szerepét alkotják.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Hitelesen közvetíti szakmája összefoglaló és részletezett </w:t>
            </w:r>
            <w:proofErr w:type="gramStart"/>
            <w:r w:rsidRPr="00813CAD">
              <w:rPr>
                <w:rFonts w:eastAsia="Times New Roman"/>
              </w:rPr>
              <w:t>probléma</w:t>
            </w:r>
            <w:proofErr w:type="gramEnd"/>
            <w:r w:rsidRPr="00813CAD">
              <w:rPr>
                <w:rFonts w:eastAsia="Times New Roman"/>
              </w:rPr>
              <w:t>köreit.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megközelítést kívánó, stratégiai döntési helyzetekben, illetve nem várt élethelyzetekben is törekszik a jogszabályok és etikai normák teljeskörű figyelembevételével dönteni.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Kezdeményező szerepet vállal szakmájának a közösség szolgálatába állítására. Fejlett marketing szakmai identitással, hivatástudattal rendelkezik, amelyet a szakmai és szélesebb társadalmi közösség felé is vállal.</w:t>
            </w:r>
          </w:p>
          <w:p w:rsidR="00BA1BCE" w:rsidRPr="00B21A18" w:rsidRDefault="00BA1BCE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Önállóan létesít, szervez és irányít nagyobb méretű vállalkozást, vagy nagyobb szervezetet, szervezeti egységet is.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Felelősséget vállal saját munkájáért, az általa irányított szervezetért, vállalkozásáért, az alkalmazottakért.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Önállóan azonosítja, tervezi és szervezi saját és </w:t>
            </w:r>
            <w:proofErr w:type="spellStart"/>
            <w:r w:rsidRPr="00813CAD">
              <w:rPr>
                <w:rFonts w:eastAsia="Times New Roman"/>
              </w:rPr>
              <w:t>beosztottai</w:t>
            </w:r>
            <w:proofErr w:type="spellEnd"/>
            <w:r w:rsidRPr="00813CAD">
              <w:rPr>
                <w:rFonts w:eastAsia="Times New Roman"/>
              </w:rPr>
              <w:t xml:space="preserve"> szakmai és általános fejlődését, azokért felelősséget vállal és visel.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 xml:space="preserve">- Kialakított marketing szakmai véleményét előre ismert döntési helyzetekben önállóan képviseli. Új, </w:t>
            </w:r>
            <w:proofErr w:type="gramStart"/>
            <w:r w:rsidRPr="00813CAD">
              <w:rPr>
                <w:rFonts w:eastAsia="Times New Roman"/>
              </w:rPr>
              <w:t>komplex</w:t>
            </w:r>
            <w:proofErr w:type="gramEnd"/>
            <w:r w:rsidRPr="00813CAD">
              <w:rPr>
                <w:rFonts w:eastAsia="Times New Roman"/>
              </w:rPr>
              <w:t xml:space="preserve"> döntési helyzetekben is felelősséget vállal azok környezeti és társadalmi hatásaiért.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BA1BCE" w:rsidRPr="00813CAD" w:rsidRDefault="00BA1BCE" w:rsidP="00692650">
            <w:pPr>
              <w:shd w:val="clear" w:color="auto" w:fill="E5DFEC"/>
              <w:ind w:left="426"/>
              <w:jc w:val="both"/>
              <w:rPr>
                <w:rFonts w:eastAsia="Times New Roman"/>
              </w:rPr>
            </w:pPr>
            <w:r w:rsidRPr="00813CAD">
              <w:rPr>
                <w:rFonts w:eastAsia="Times New Roman"/>
              </w:rPr>
              <w:t>- Társadalmi és közéleti ügyekben kezdeményező, felelős magatartást tanúsít a munkatársak, beosztottak vonatkozásában.</w:t>
            </w:r>
          </w:p>
          <w:p w:rsidR="00BA1BCE" w:rsidRPr="00B21A18" w:rsidRDefault="00BA1BCE" w:rsidP="00692650">
            <w:pPr>
              <w:rPr>
                <w:rFonts w:eastAsia="Arial Unicode MS"/>
                <w:b/>
                <w:bCs/>
              </w:rPr>
            </w:pPr>
          </w:p>
        </w:tc>
      </w:tr>
      <w:tr w:rsidR="00BA1BCE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Default="00BA1BCE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BA1BCE" w:rsidRPr="00B21A18" w:rsidRDefault="00BA1BCE" w:rsidP="00692650">
            <w:pPr>
              <w:rPr>
                <w:b/>
                <w:bCs/>
              </w:rPr>
            </w:pPr>
          </w:p>
          <w:p w:rsidR="00BA1BCE" w:rsidRPr="00B21A18" w:rsidRDefault="00BA1BCE" w:rsidP="00692650">
            <w:pPr>
              <w:jc w:val="both"/>
            </w:pPr>
          </w:p>
          <w:p w:rsidR="00BA1BCE" w:rsidRDefault="00BA1BCE" w:rsidP="00692650">
            <w:pPr>
              <w:shd w:val="clear" w:color="auto" w:fill="E5DFEC"/>
              <w:ind w:left="720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 haladó szinten: </w:t>
            </w:r>
          </w:p>
          <w:p w:rsidR="00BA1BCE" w:rsidRPr="00AC77ED" w:rsidRDefault="00BA1BCE" w:rsidP="00BA1BCE">
            <w:pPr>
              <w:shd w:val="clear" w:color="auto" w:fill="E5DFEC"/>
              <w:ind w:left="360"/>
              <w:jc w:val="both"/>
            </w:pPr>
            <w:r>
              <w:lastRenderedPageBreak/>
              <w:t>1.</w:t>
            </w:r>
            <w:r w:rsidRPr="00AC77ED">
              <w:t xml:space="preserve">A tantárgy célkitűzésének, tematikájának, valamint a követelményrendszernek az ismertetése. </w:t>
            </w:r>
          </w:p>
          <w:p w:rsidR="00BA1BCE" w:rsidRPr="00AC77ED" w:rsidRDefault="00BA1BCE" w:rsidP="00BA1BCE">
            <w:pPr>
              <w:shd w:val="clear" w:color="auto" w:fill="E5DFEC"/>
              <w:ind w:left="360"/>
              <w:jc w:val="both"/>
            </w:pPr>
            <w:r>
              <w:t>2.</w:t>
            </w:r>
            <w:r w:rsidRPr="00AC77ED">
              <w:t>A marketingkommunikáció alapjai. Esettanulmányok feldolgozása.</w:t>
            </w:r>
          </w:p>
          <w:p w:rsidR="00BA1BCE" w:rsidRPr="00AC77ED" w:rsidRDefault="00BA1BCE" w:rsidP="00BA1BCE">
            <w:pPr>
              <w:shd w:val="clear" w:color="auto" w:fill="E5DFEC"/>
              <w:ind w:left="360"/>
              <w:jc w:val="both"/>
            </w:pPr>
            <w:r>
              <w:t>3.</w:t>
            </w:r>
            <w:r w:rsidRPr="00AC77ED">
              <w:t xml:space="preserve">Az integrált marketingkommunikáció </w:t>
            </w:r>
            <w:proofErr w:type="gramStart"/>
            <w:r w:rsidRPr="00AC77ED">
              <w:t>definiálása</w:t>
            </w:r>
            <w:proofErr w:type="gramEnd"/>
            <w:r w:rsidRPr="00AC77ED">
              <w:t>. Esettanulmányok feldolgozása.</w:t>
            </w:r>
          </w:p>
          <w:p w:rsidR="00BA1BCE" w:rsidRPr="00AC77ED" w:rsidRDefault="00BA1BCE" w:rsidP="00BA1BCE">
            <w:pPr>
              <w:shd w:val="clear" w:color="auto" w:fill="E5DFEC"/>
              <w:ind w:left="360"/>
              <w:jc w:val="both"/>
            </w:pPr>
            <w:r>
              <w:t>4.</w:t>
            </w:r>
            <w:r w:rsidRPr="00AC77ED">
              <w:t>Az integrált marketingkommunikáció szintjei. Esettanulmányok feldolgozása.</w:t>
            </w:r>
          </w:p>
          <w:p w:rsidR="00BA1BCE" w:rsidRPr="00AC77ED" w:rsidRDefault="00BA1BCE" w:rsidP="00BA1BCE">
            <w:pPr>
              <w:shd w:val="clear" w:color="auto" w:fill="E5DFEC"/>
              <w:ind w:left="360"/>
              <w:jc w:val="both"/>
            </w:pPr>
            <w:r>
              <w:t>5.</w:t>
            </w:r>
            <w:r w:rsidRPr="00AC77ED">
              <w:t>A vállalati kommunikáció integrációja I. Esettanulmányok feldolgozása.</w:t>
            </w:r>
          </w:p>
          <w:p w:rsidR="00BA1BCE" w:rsidRPr="00AC77ED" w:rsidRDefault="00BA1BCE" w:rsidP="00BA1BCE">
            <w:pPr>
              <w:shd w:val="clear" w:color="auto" w:fill="E5DFEC"/>
              <w:ind w:left="360"/>
              <w:jc w:val="both"/>
            </w:pPr>
            <w:r>
              <w:t>6.</w:t>
            </w:r>
            <w:r w:rsidRPr="00AC77ED">
              <w:t>A vállalati kommunikáció integrációja II. Esettanulmányok feldolgozása.</w:t>
            </w:r>
          </w:p>
          <w:p w:rsidR="00BA1BCE" w:rsidRPr="00AC77ED" w:rsidRDefault="00BA1BCE" w:rsidP="00BA1BCE">
            <w:pPr>
              <w:shd w:val="clear" w:color="auto" w:fill="E5DFEC"/>
              <w:ind w:left="360"/>
              <w:jc w:val="both"/>
            </w:pPr>
            <w:r>
              <w:t>7.</w:t>
            </w:r>
            <w:r w:rsidRPr="00AC77ED">
              <w:t>A márkakommunikáció integrációja I. Esettanulmányok feldolgozása.</w:t>
            </w:r>
          </w:p>
          <w:p w:rsidR="00BA1BCE" w:rsidRPr="00AC77ED" w:rsidRDefault="00BA1BCE" w:rsidP="00BA1BCE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AC77ED">
              <w:t xml:space="preserve">A márkakommunikáció integrációja II. Esettanulmányok feldolgozása. </w:t>
            </w:r>
          </w:p>
          <w:p w:rsidR="00BA1BCE" w:rsidRPr="00AC77ED" w:rsidRDefault="00BA1BCE" w:rsidP="00BA1BCE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AC77ED">
              <w:t xml:space="preserve">Integrált marketingkommunikáció szolgáltatások esetében I. Esettanulmányok feldolgozása. </w:t>
            </w:r>
          </w:p>
          <w:p w:rsidR="00BA1BCE" w:rsidRPr="00AC77ED" w:rsidRDefault="00BA1BCE" w:rsidP="00BA1BCE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AC77ED">
              <w:t xml:space="preserve">Integrált marketingkommunikáció szolgáltatások esetében II. Esettanulmányok feldolgozása. </w:t>
            </w:r>
          </w:p>
          <w:p w:rsidR="00BA1BCE" w:rsidRPr="00AC77ED" w:rsidRDefault="00BA1BCE" w:rsidP="00BA1BCE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AC77ED">
              <w:t xml:space="preserve">Hatékonyság, mérés I. Esettanulmányok. </w:t>
            </w:r>
          </w:p>
          <w:p w:rsidR="00BA1BCE" w:rsidRPr="00AC77ED" w:rsidRDefault="00BA1BCE" w:rsidP="00BA1BCE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AC77ED">
              <w:t>Hatékonyság, mérés II. Esettanulmányok.</w:t>
            </w:r>
          </w:p>
          <w:p w:rsidR="00BA1BCE" w:rsidRDefault="00BA1BCE" w:rsidP="00BA1BCE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AC77ED">
              <w:t>A hallgatók valós esettanulmányainak prezentációja.</w:t>
            </w:r>
          </w:p>
          <w:p w:rsidR="00BA1BCE" w:rsidRPr="00AC77ED" w:rsidRDefault="00BA1BCE" w:rsidP="00BA1BCE">
            <w:pPr>
              <w:numPr>
                <w:ilvl w:val="0"/>
                <w:numId w:val="20"/>
              </w:numPr>
              <w:shd w:val="clear" w:color="auto" w:fill="E5DFEC"/>
              <w:jc w:val="both"/>
            </w:pPr>
            <w:r w:rsidRPr="00AC77ED">
              <w:t>A hallgatók valós esettanulmányainak prezentációja.</w:t>
            </w:r>
          </w:p>
          <w:p w:rsidR="00BA1BCE" w:rsidRPr="00B21A18" w:rsidRDefault="00BA1BCE" w:rsidP="00692650">
            <w:pPr>
              <w:jc w:val="both"/>
            </w:pPr>
          </w:p>
        </w:tc>
      </w:tr>
      <w:tr w:rsidR="00BA1BCE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E" w:rsidRPr="00B21A18" w:rsidRDefault="00BA1BCE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BA1BCE" w:rsidRPr="00AC77ED" w:rsidRDefault="00BA1BCE" w:rsidP="00BA1BCE">
            <w:pPr>
              <w:numPr>
                <w:ilvl w:val="0"/>
                <w:numId w:val="2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C77ED">
              <w:t>A félév folyamán az interaktív előadások során egyedi esettanulmányok bemutatása és azok megvitatása történik.</w:t>
            </w:r>
          </w:p>
          <w:p w:rsidR="00BA1BCE" w:rsidRDefault="00BA1BCE" w:rsidP="00BA1BCE">
            <w:pPr>
              <w:numPr>
                <w:ilvl w:val="0"/>
                <w:numId w:val="2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C77ED">
              <w:t xml:space="preserve">A félév során a hallgatók esettanulmányt készítenek egy előre megállapított </w:t>
            </w:r>
            <w:proofErr w:type="gramStart"/>
            <w:r w:rsidRPr="00AC77ED">
              <w:t>profillal</w:t>
            </w:r>
            <w:proofErr w:type="gramEnd"/>
            <w:r w:rsidRPr="00AC77ED">
              <w:t xml:space="preserve"> rendelkező vállalkozás integrált marketingkommunikációs stratégiájának gyakorlati vonatkozásában. Az esettanulmányban felül kell vizsgálniuk a választott vállalkozás marketingkommunikációjának jelenlegi helyzetét és </w:t>
            </w:r>
            <w:proofErr w:type="gramStart"/>
            <w:r w:rsidRPr="00AC77ED">
              <w:t>komplex</w:t>
            </w:r>
            <w:proofErr w:type="gramEnd"/>
            <w:r w:rsidRPr="00AC77ED">
              <w:t xml:space="preserve"> marketingkommunikációs tervet kell készíteniük számára. </w:t>
            </w:r>
          </w:p>
          <w:p w:rsidR="00BA1BCE" w:rsidRPr="00826A59" w:rsidRDefault="00BA1BCE" w:rsidP="00BA1BCE">
            <w:pPr>
              <w:numPr>
                <w:ilvl w:val="0"/>
                <w:numId w:val="23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jc w:val="both"/>
            </w:pPr>
            <w:r w:rsidRPr="00AC77ED">
              <w:t>A félév végi gyakorlati jegy a választott vállalkozás számára elkészített marketingkommunikációs terv alapján kerül kialakításra.</w:t>
            </w:r>
          </w:p>
        </w:tc>
      </w:tr>
      <w:tr w:rsidR="00BA1BCE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CE" w:rsidRPr="00B21A18" w:rsidRDefault="00BA1BCE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BA1BCE" w:rsidRPr="00B21A18" w:rsidRDefault="00BA1BCE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Szóbeli vizsga</w:t>
            </w:r>
          </w:p>
          <w:p w:rsidR="00BA1BCE" w:rsidRPr="00B21A18" w:rsidRDefault="00BA1BCE" w:rsidP="00692650"/>
        </w:tc>
      </w:tr>
      <w:tr w:rsidR="00BA1BCE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CE" w:rsidRPr="00B21A18" w:rsidRDefault="00BA1BCE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BA1BCE" w:rsidRDefault="00BA1BCE" w:rsidP="00BA1BCE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</w:pPr>
            <w:r w:rsidRPr="00AC77ED">
              <w:t xml:space="preserve">Horváth D. – Bauer </w:t>
            </w:r>
            <w:proofErr w:type="gramStart"/>
            <w:r w:rsidRPr="00AC77ED">
              <w:t>A</w:t>
            </w:r>
            <w:proofErr w:type="gramEnd"/>
            <w:r w:rsidRPr="00AC77ED">
              <w:t>. (2013): Marketingkommunikáció – Stratégia, új média, fogyasztói részvétel. Akadémiai Kiadó, Budapest, oldalszám: 436, ISBN: 9789630593427</w:t>
            </w:r>
          </w:p>
          <w:p w:rsidR="00BA1BCE" w:rsidRPr="00740E47" w:rsidRDefault="00BA1BCE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BA1BCE" w:rsidRPr="00813CAD" w:rsidRDefault="00BA1BCE" w:rsidP="00BA1BCE">
            <w:pPr>
              <w:numPr>
                <w:ilvl w:val="0"/>
                <w:numId w:val="21"/>
              </w:numPr>
              <w:shd w:val="clear" w:color="auto" w:fill="E5DFEC"/>
              <w:suppressAutoHyphens/>
              <w:autoSpaceDE w:val="0"/>
              <w:spacing w:before="60" w:after="60"/>
              <w:ind w:right="113"/>
              <w:rPr>
                <w:sz w:val="24"/>
              </w:rPr>
            </w:pPr>
            <w:proofErr w:type="spellStart"/>
            <w:r w:rsidRPr="00AC77ED">
              <w:t>Kotler</w:t>
            </w:r>
            <w:proofErr w:type="spellEnd"/>
            <w:r w:rsidRPr="00AC77ED">
              <w:t>, P. – Keller, K. L. (2012): Marketingmenedzsment. Akadémiai Kiadó, Budapest, oldalszám: 894, ISBN: 9789630592512</w:t>
            </w:r>
          </w:p>
        </w:tc>
      </w:tr>
    </w:tbl>
    <w:p w:rsidR="00BA1BCE" w:rsidRDefault="00BA1BCE" w:rsidP="00BA1BCE"/>
    <w:p w:rsidR="00BA1BCE" w:rsidRDefault="00BA1BCE" w:rsidP="00BA1BCE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7540"/>
      </w:tblGrid>
      <w:tr w:rsidR="00BA1BCE" w:rsidRPr="007317D2" w:rsidTr="00692650">
        <w:tc>
          <w:tcPr>
            <w:tcW w:w="9250" w:type="dxa"/>
            <w:gridSpan w:val="2"/>
            <w:shd w:val="clear" w:color="auto" w:fill="auto"/>
          </w:tcPr>
          <w:p w:rsidR="00BA1BCE" w:rsidRPr="007317D2" w:rsidRDefault="00BA1BCE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A tantárgy célkitűzésének, tematikájának, valamint a követelményrendszernek az ismertetése.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A marketingkommunikáció alapjai.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 xml:space="preserve">Az integrált marketingkommunikáció </w:t>
            </w:r>
            <w:proofErr w:type="gramStart"/>
            <w:r w:rsidRPr="00AC77ED">
              <w:t>definiálása</w:t>
            </w:r>
            <w:proofErr w:type="gramEnd"/>
            <w:r w:rsidRPr="00AC77ED">
              <w:t>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AC77ED" w:rsidRDefault="00BA1BCE" w:rsidP="00692650">
            <w:pPr>
              <w:pStyle w:val="HTML-kntformzott"/>
              <w:ind w:left="-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0304">
              <w:rPr>
                <w:rFonts w:ascii="Times New Roman" w:hAnsi="Times New Roman" w:cs="Times New Roman"/>
                <w:sz w:val="22"/>
                <w:szCs w:val="22"/>
              </w:rPr>
              <w:t>Az integrált marketingkommunikáció szintjei.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A vállalati kommunikáció integrációja I.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A vállalati kommunikáció integrációja I</w:t>
            </w:r>
            <w:r>
              <w:t>I</w:t>
            </w:r>
            <w:r w:rsidRPr="00AC77ED">
              <w:t>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A márkakommunikáció integrációja I.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A márkakommunikáció integrációja I</w:t>
            </w:r>
            <w:r>
              <w:t>I</w:t>
            </w:r>
            <w:r w:rsidRPr="00AC77ED">
              <w:t>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Integrált marketingkommunikáció szolgáltatások esetében I. Esettanulmányok feldolgozása.</w:t>
            </w:r>
          </w:p>
        </w:tc>
      </w:tr>
      <w:tr w:rsidR="00BA1BCE" w:rsidRPr="000F7D6E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0F7D6E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Integrált marketingkommunikáció szolgáltatások esetében I</w:t>
            </w:r>
            <w:r>
              <w:t>I</w:t>
            </w:r>
            <w:r w:rsidRPr="00AC77ED">
              <w:t>. Esettanulmányok feldolgozása.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Hatékonyság, mérés I. Esettanulmányok.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r w:rsidRPr="00AC77ED">
              <w:t>Hatékonyság, mérés I</w:t>
            </w:r>
            <w:r>
              <w:t>I</w:t>
            </w:r>
            <w:r w:rsidRPr="00AC77ED">
              <w:t>. Esettanulmányok.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r w:rsidRPr="00AC77ED">
              <w:t>A hallgatók valós esettanulmányainak prezentációja.</w:t>
            </w:r>
          </w:p>
        </w:tc>
      </w:tr>
      <w:tr w:rsidR="00BA1BCE" w:rsidRPr="00BF1195" w:rsidTr="00692650"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BA1BCE" w:rsidRPr="00BF1195" w:rsidTr="00692650">
        <w:tc>
          <w:tcPr>
            <w:tcW w:w="1529" w:type="dxa"/>
            <w:vMerge w:val="restart"/>
            <w:shd w:val="clear" w:color="auto" w:fill="auto"/>
          </w:tcPr>
          <w:p w:rsidR="00BA1BCE" w:rsidRPr="007317D2" w:rsidRDefault="00BA1BCE" w:rsidP="00BA1BCE">
            <w:pPr>
              <w:numPr>
                <w:ilvl w:val="0"/>
                <w:numId w:val="24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 w:rsidRPr="00AC77ED">
              <w:t>A hallgatók valós esettanulmányainak prezentációja.</w:t>
            </w:r>
          </w:p>
        </w:tc>
      </w:tr>
      <w:tr w:rsidR="00BA1BCE" w:rsidRPr="00BF1195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BA1BCE" w:rsidRPr="007317D2" w:rsidRDefault="00BA1BCE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BA1BCE" w:rsidRPr="00BF1195" w:rsidRDefault="00BA1BCE" w:rsidP="00692650">
            <w:pPr>
              <w:jc w:val="both"/>
            </w:pPr>
            <w:r>
              <w:t>TE Az előadásanyag gyakorlati szintű tárgyalása</w:t>
            </w:r>
          </w:p>
        </w:tc>
      </w:tr>
    </w:tbl>
    <w:p w:rsidR="00BA1BCE" w:rsidRDefault="00BA1BCE" w:rsidP="00BA1BCE"/>
    <w:p w:rsidR="00BA1BCE" w:rsidRDefault="00BA1BCE" w:rsidP="00BA1BCE">
      <w:r>
        <w:t>*TE tanulási eredmények</w:t>
      </w:r>
    </w:p>
    <w:p w:rsidR="000A78CB" w:rsidRDefault="000A78CB">
      <w:pPr>
        <w:spacing w:line="360" w:lineRule="auto"/>
        <w:ind w:firstLine="567"/>
        <w:jc w:val="both"/>
      </w:pPr>
      <w:r>
        <w:br w:type="page"/>
      </w:r>
    </w:p>
    <w:p w:rsidR="000A78CB" w:rsidRDefault="000A78CB" w:rsidP="000A78CB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0A78CB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8CB" w:rsidRPr="00AE0790" w:rsidRDefault="000A78CB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85992" w:rsidRDefault="000A78CB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85992" w:rsidRDefault="000A78CB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iCs/>
                <w:szCs w:val="16"/>
              </w:rPr>
              <w:t>Haladó marketinglogisztika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Default="000A78CB" w:rsidP="00692650">
            <w:pPr>
              <w:jc w:val="center"/>
              <w:rPr>
                <w:rFonts w:ascii="Arial" w:hAnsi="Arial" w:cs="Arial"/>
              </w:rPr>
            </w:pPr>
          </w:p>
          <w:p w:rsidR="000A78CB" w:rsidRPr="00F87D82" w:rsidRDefault="000A78CB" w:rsidP="00692650">
            <w:pPr>
              <w:jc w:val="center"/>
              <w:rPr>
                <w:rFonts w:eastAsia="Arial Unicode MS"/>
                <w:b/>
              </w:rPr>
            </w:pPr>
            <w:r w:rsidRPr="00F87D82">
              <w:rPr>
                <w:b/>
              </w:rPr>
              <w:t>GT_MMAN014-17</w:t>
            </w:r>
          </w:p>
        </w:tc>
      </w:tr>
      <w:tr w:rsidR="000A78CB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78CB" w:rsidRPr="00AE0790" w:rsidRDefault="000A78CB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4731C" w:rsidRDefault="000A78CB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5A411E" w:rsidRDefault="000A78CB" w:rsidP="0069265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Advanced marketing logistics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0A78CB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78CB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0A78CB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AE0790" w:rsidRDefault="000A78CB" w:rsidP="0069265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AE0790" w:rsidRDefault="000A78CB" w:rsidP="00692650">
            <w:pPr>
              <w:jc w:val="center"/>
              <w:rPr>
                <w:rFonts w:eastAsia="Arial Unicode MS"/>
              </w:rPr>
            </w:pPr>
          </w:p>
        </w:tc>
      </w:tr>
      <w:tr w:rsidR="000A78CB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jc w:val="center"/>
            </w:pPr>
            <w:r w:rsidRPr="00AE0790">
              <w:t>Oktatás nyelve</w:t>
            </w:r>
          </w:p>
        </w:tc>
      </w:tr>
      <w:tr w:rsidR="000A78CB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rPr>
                <w:sz w:val="16"/>
                <w:szCs w:val="16"/>
              </w:rPr>
            </w:pPr>
          </w:p>
        </w:tc>
      </w:tr>
      <w:tr w:rsidR="000A78CB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930297" w:rsidRDefault="000A78CB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0A78CB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930297" w:rsidRDefault="000A78CB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282AFF" w:rsidRDefault="000A78CB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DA5E3F" w:rsidRDefault="000A78CB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191C71" w:rsidRDefault="000A78CB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87262E" w:rsidRDefault="000A78CB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0A78CB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78CB" w:rsidRPr="00AE0790" w:rsidRDefault="000A78CB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740E47" w:rsidRDefault="000A78CB" w:rsidP="00692650">
            <w:pPr>
              <w:jc w:val="center"/>
              <w:rPr>
                <w:b/>
                <w:sz w:val="16"/>
                <w:szCs w:val="16"/>
              </w:rPr>
            </w:pPr>
            <w:r w:rsidRPr="00E76FEC">
              <w:rPr>
                <w:b/>
                <w:szCs w:val="16"/>
              </w:rPr>
              <w:t>Dr. habil. Gál Tímea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87262E" w:rsidRDefault="000A78CB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191C71" w:rsidRDefault="000A78CB" w:rsidP="0069265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0A78CB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78CB" w:rsidRPr="00AE0790" w:rsidRDefault="000A78CB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740E47" w:rsidRDefault="000A78CB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AE0790" w:rsidRDefault="000A78CB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A78CB" w:rsidRPr="00191C71" w:rsidRDefault="000A78CB" w:rsidP="00692650">
            <w:pPr>
              <w:jc w:val="center"/>
              <w:rPr>
                <w:b/>
              </w:rPr>
            </w:pPr>
          </w:p>
        </w:tc>
      </w:tr>
      <w:tr w:rsidR="000A78CB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B21A18" w:rsidRDefault="000A78CB" w:rsidP="0069265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0A78CB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megismertetni a hallgatókat a marketing és a logisztika kapcsolatával fogyasztói és szervezeti szinten. A hallgatók megismerkednek a logisztika, a szállítás, szállítmányozás, csomagolás, készletgazdálkodás, árumozgatás és raktározás ismereteivel haladó szinten.</w:t>
            </w:r>
          </w:p>
          <w:p w:rsidR="000A78CB" w:rsidRPr="00B21A18" w:rsidRDefault="000A78CB" w:rsidP="00692650"/>
        </w:tc>
      </w:tr>
      <w:tr w:rsidR="000A78CB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A78CB" w:rsidRDefault="000A78CB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0A78CB" w:rsidRDefault="000A78CB" w:rsidP="00692650">
            <w:pPr>
              <w:jc w:val="both"/>
              <w:rPr>
                <w:b/>
                <w:bCs/>
              </w:rPr>
            </w:pPr>
          </w:p>
          <w:p w:rsidR="000A78CB" w:rsidRPr="00B21A18" w:rsidRDefault="000A78CB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0A78CB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hallgatók ismerik </w:t>
            </w:r>
            <w:r w:rsidRPr="003B0844">
              <w:t>a marketingrendszer működését, az értékalkotás módjait, az érték mérésének és növelésének módszereit,</w:t>
            </w:r>
            <w:r>
              <w:t xml:space="preserve"> </w:t>
            </w:r>
            <w:r w:rsidRPr="003B0844">
              <w:t>az értékalkotó marketingfolyamatok és az innováció kapcsolatát,</w:t>
            </w:r>
            <w:r>
              <w:t xml:space="preserve"> </w:t>
            </w:r>
            <w:r w:rsidRPr="003B0844">
              <w:t xml:space="preserve">a </w:t>
            </w:r>
            <w:proofErr w:type="gramStart"/>
            <w:r w:rsidRPr="003B0844">
              <w:t>komplex</w:t>
            </w:r>
            <w:proofErr w:type="gramEnd"/>
            <w:r w:rsidRPr="003B0844">
              <w:t xml:space="preserve"> problémák megoldásának technikáit</w:t>
            </w:r>
            <w:r>
              <w:t>.</w:t>
            </w:r>
          </w:p>
          <w:p w:rsidR="000A78CB" w:rsidRPr="00B21A18" w:rsidRDefault="000A78CB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0A78CB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hallgatók képesek a vállalat értékalkotó tevékenységének átlátására és a vállalati stratégia kialakításában való részvételre, a marketing, kereskedelmi és logisztikai folyamatok teljesítménymutatóinak meghatározására és a pénzügyi és nem-pénzügyi teljesítménymutatók elemzésére, a piaci jelenségek elmélyült elemzésére.</w:t>
            </w:r>
          </w:p>
          <w:p w:rsidR="000A78CB" w:rsidRPr="00B21A18" w:rsidRDefault="000A78CB" w:rsidP="00692650">
            <w:pPr>
              <w:ind w:firstLine="426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0A78CB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476928">
              <w:t xml:space="preserve">A minőségi munkavégzés érdekében problémaérzékeny, proaktív magatartást tanúsít, projektben, csoportos feladatvégzés esetén </w:t>
            </w:r>
            <w:proofErr w:type="gramStart"/>
            <w:r w:rsidRPr="00476928">
              <w:t>konstruktív</w:t>
            </w:r>
            <w:proofErr w:type="gramEnd"/>
            <w:r w:rsidRPr="00476928">
              <w:t xml:space="preserve">, együttműködő, kezdeményező. Fogékony az új </w:t>
            </w:r>
            <w:proofErr w:type="gramStart"/>
            <w:r w:rsidRPr="00476928">
              <w:t>információk</w:t>
            </w:r>
            <w:proofErr w:type="gramEnd"/>
            <w:r w:rsidRPr="00476928">
              <w:t xml:space="preserve"> befogadására, az új szakmai ismeretekre és módszertanokra, nyitott az új, önálló és együttműködést igénylő feladatok, felelősségek vállalására</w:t>
            </w:r>
            <w:r w:rsidRPr="00476928">
              <w:rPr>
                <w:color w:val="000000"/>
              </w:rPr>
              <w:t xml:space="preserve">. </w:t>
            </w:r>
            <w:r w:rsidRPr="00476928">
              <w:t xml:space="preserve">Törekszik tudásának és munkakapcsolatainak fejlesztésére. </w:t>
            </w:r>
          </w:p>
          <w:p w:rsidR="000A78CB" w:rsidRPr="00B21A18" w:rsidRDefault="000A78CB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0A78CB" w:rsidRPr="00B21A18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rFonts w:eastAsia="Arial Unicode MS"/>
                <w:b/>
                <w:bCs/>
              </w:rPr>
            </w:pPr>
            <w:r w:rsidRPr="00476928">
              <w:t xml:space="preserve">Általános szakmai felügyelet mellett, önállóan végzi és szervezi a munkaköri leírásban meghatározott feladatokat. Az elemzésekért, következtetéseiért és döntéseiért felelősséget vállal. Szakmai útmutatás alapján végzi átfogó és </w:t>
            </w:r>
            <w:proofErr w:type="gramStart"/>
            <w:r w:rsidRPr="00476928">
              <w:t>speciális</w:t>
            </w:r>
            <w:proofErr w:type="gramEnd"/>
            <w:r w:rsidRPr="00476928">
              <w:t xml:space="preserve"> </w:t>
            </w:r>
            <w:r>
              <w:t>marketing-logisztikai</w:t>
            </w:r>
            <w:r w:rsidRPr="00476928">
              <w:t xml:space="preserve"> szakmai kérdések végig gondolását, és rendelkezésére álló források alapján történő kidolgozását. Felelősséggel részt vállal szakmai nézetek kialakításában, indoklásában. </w:t>
            </w:r>
          </w:p>
        </w:tc>
      </w:tr>
      <w:tr w:rsidR="000A78CB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B21A18" w:rsidRDefault="000A78CB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0A78CB" w:rsidRPr="00B21A18" w:rsidRDefault="000A78CB" w:rsidP="00692650">
            <w:pPr>
              <w:jc w:val="both"/>
            </w:pPr>
          </w:p>
          <w:p w:rsidR="000A78CB" w:rsidRPr="00B21A18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fel: A marketing-logisztika alapjai, definíciók, a marketing-logisztika stratégiai dimenziói, ellátási lánc menedzsment, ELM technikák, kiskereskedelmi logisztika, raktározás, árumozgatás, készletgazdálkodás, csomagolás haladó szinten.</w:t>
            </w:r>
          </w:p>
          <w:p w:rsidR="000A78CB" w:rsidRPr="00B21A18" w:rsidRDefault="000A78CB" w:rsidP="00692650">
            <w:pPr>
              <w:ind w:right="138"/>
              <w:jc w:val="both"/>
            </w:pPr>
          </w:p>
        </w:tc>
      </w:tr>
      <w:tr w:rsidR="000A78CB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CB" w:rsidRPr="00B21A18" w:rsidRDefault="000A78CB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0A78CB" w:rsidRPr="00B21A18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Előadások, megbeszélés, otthoni felkészülés a kötelező irodalomból. Emellett a hallgatóknak készíteniük kell egy beadandó dolgozatot adott témakörben, amelyet a szorgalmi időszak végén meg kell védeniük.</w:t>
            </w:r>
          </w:p>
        </w:tc>
      </w:tr>
      <w:tr w:rsidR="000A78CB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CB" w:rsidRPr="00B21A18" w:rsidRDefault="000A78CB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0A78CB" w:rsidRPr="009D6984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gyakorlati jegy 50%-át a beadandó dolgozat eredménye adja, a másik 50%-át az elméleti anyagból tett félévvégi zárthelyi dolgozat vagy a vizsgaidőszakban tett írásbeli vizsga eredménye együtt adja.</w:t>
            </w:r>
          </w:p>
          <w:p w:rsidR="000A78CB" w:rsidRPr="00B21A18" w:rsidRDefault="000A78CB" w:rsidP="00692650"/>
        </w:tc>
      </w:tr>
      <w:tr w:rsidR="000A78CB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8CB" w:rsidRPr="00B21A18" w:rsidRDefault="000A78CB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0A78CB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előadások anyaga.</w:t>
            </w:r>
          </w:p>
          <w:p w:rsidR="000A78CB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Dankó L. (2009): Marketing logisztika. Miskolc, pp. 343.</w:t>
            </w:r>
          </w:p>
          <w:p w:rsidR="000A78CB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Komáromi N. (2006): Marketinglogisztika. Akadémiai Kiadó, pp. 260.</w:t>
            </w:r>
          </w:p>
          <w:p w:rsidR="000A78CB" w:rsidRPr="00B21A18" w:rsidRDefault="000A78CB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0A78CB" w:rsidRPr="00740E47" w:rsidRDefault="000A78CB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0A78CB" w:rsidRDefault="000A78CB" w:rsidP="000A78CB">
            <w:pPr>
              <w:numPr>
                <w:ilvl w:val="0"/>
                <w:numId w:val="25"/>
              </w:numPr>
              <w:shd w:val="clear" w:color="auto" w:fill="DBDBDB"/>
              <w:ind w:right="113"/>
              <w:jc w:val="both"/>
            </w:pPr>
            <w:proofErr w:type="spellStart"/>
            <w:r>
              <w:t>Albaum</w:t>
            </w:r>
            <w:proofErr w:type="spellEnd"/>
            <w:r>
              <w:t>, G.-</w:t>
            </w:r>
            <w:proofErr w:type="spellStart"/>
            <w:r>
              <w:t>Duerr</w:t>
            </w:r>
            <w:proofErr w:type="spellEnd"/>
            <w:r>
              <w:t>, E.-</w:t>
            </w:r>
            <w:proofErr w:type="spellStart"/>
            <w:r>
              <w:t>Strandskov</w:t>
            </w:r>
            <w:proofErr w:type="spellEnd"/>
            <w:r>
              <w:t xml:space="preserve">, J. (2005): International marketing and </w:t>
            </w:r>
            <w:proofErr w:type="gramStart"/>
            <w:r>
              <w:t>export</w:t>
            </w:r>
            <w:proofErr w:type="gramEnd"/>
            <w:r>
              <w:t xml:space="preserve"> management, </w:t>
            </w:r>
            <w:proofErr w:type="spellStart"/>
            <w:r>
              <w:t>Prentice</w:t>
            </w:r>
            <w:proofErr w:type="spellEnd"/>
            <w:r>
              <w:t xml:space="preserve"> Hall</w:t>
            </w:r>
          </w:p>
          <w:p w:rsidR="000A78CB" w:rsidRDefault="000A78CB" w:rsidP="000A78CB">
            <w:pPr>
              <w:numPr>
                <w:ilvl w:val="0"/>
                <w:numId w:val="25"/>
              </w:numPr>
              <w:shd w:val="clear" w:color="auto" w:fill="DBDBDB"/>
              <w:ind w:right="113"/>
              <w:jc w:val="both"/>
            </w:pPr>
            <w:proofErr w:type="spellStart"/>
            <w:r>
              <w:t>Atiyah</w:t>
            </w:r>
            <w:proofErr w:type="spellEnd"/>
            <w:r>
              <w:t xml:space="preserve"> and Adams' </w:t>
            </w:r>
            <w:proofErr w:type="spellStart"/>
            <w:r>
              <w:t>Sale</w:t>
            </w:r>
            <w:proofErr w:type="spellEnd"/>
            <w:r>
              <w:t xml:space="preserve"> of </w:t>
            </w:r>
            <w:proofErr w:type="spellStart"/>
            <w:r>
              <w:t>Goods</w:t>
            </w:r>
            <w:proofErr w:type="spellEnd"/>
            <w:r>
              <w:t xml:space="preserve">, 13/E ISBN-10: 1292009330, ISBN-13: 9781292009339, 2016, </w:t>
            </w:r>
            <w:proofErr w:type="spellStart"/>
            <w:r>
              <w:t>Pearson</w:t>
            </w:r>
            <w:proofErr w:type="spellEnd"/>
          </w:p>
          <w:p w:rsidR="000A78CB" w:rsidRDefault="000A78CB" w:rsidP="000A78CB">
            <w:pPr>
              <w:numPr>
                <w:ilvl w:val="0"/>
                <w:numId w:val="25"/>
              </w:numPr>
              <w:shd w:val="clear" w:color="auto" w:fill="DBDBDB"/>
              <w:ind w:right="113"/>
              <w:jc w:val="both"/>
            </w:pPr>
            <w:proofErr w:type="spellStart"/>
            <w:r>
              <w:t>Berman</w:t>
            </w:r>
            <w:proofErr w:type="spellEnd"/>
            <w:r>
              <w:t xml:space="preserve"> B.- Evans J.R.: </w:t>
            </w:r>
            <w:proofErr w:type="spellStart"/>
            <w:r>
              <w:t>Retail</w:t>
            </w:r>
            <w:proofErr w:type="spellEnd"/>
            <w:r>
              <w:t xml:space="preserve"> management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</w:p>
          <w:p w:rsidR="000A78CB" w:rsidRDefault="000A78CB" w:rsidP="000A78CB">
            <w:pPr>
              <w:numPr>
                <w:ilvl w:val="0"/>
                <w:numId w:val="25"/>
              </w:numPr>
              <w:shd w:val="clear" w:color="auto" w:fill="DBDBDB"/>
              <w:ind w:right="113"/>
              <w:jc w:val="both"/>
            </w:pPr>
            <w:proofErr w:type="spellStart"/>
            <w:r>
              <w:t>Kotler</w:t>
            </w:r>
            <w:proofErr w:type="spellEnd"/>
            <w:r>
              <w:t xml:space="preserve">, P.-Armstrong, G. (2008): </w:t>
            </w:r>
            <w:proofErr w:type="spellStart"/>
            <w:r>
              <w:t>Principles</w:t>
            </w:r>
            <w:proofErr w:type="spellEnd"/>
            <w:r>
              <w:t xml:space="preserve"> of marketing, </w:t>
            </w:r>
            <w:proofErr w:type="spellStart"/>
            <w:r>
              <w:t>Pearson</w:t>
            </w:r>
            <w:proofErr w:type="spellEnd"/>
          </w:p>
          <w:p w:rsidR="000A78CB" w:rsidRPr="00B21A18" w:rsidRDefault="000A78CB" w:rsidP="000A78CB">
            <w:pPr>
              <w:numPr>
                <w:ilvl w:val="0"/>
                <w:numId w:val="25"/>
              </w:numPr>
              <w:shd w:val="clear" w:color="auto" w:fill="DBDBDB"/>
              <w:ind w:right="113"/>
              <w:jc w:val="both"/>
            </w:pPr>
            <w:proofErr w:type="spellStart"/>
            <w:r>
              <w:t>Managing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: </w:t>
            </w:r>
            <w:proofErr w:type="spellStart"/>
            <w:r>
              <w:t>Integrating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Chain</w:t>
            </w:r>
            <w:proofErr w:type="spellEnd"/>
            <w:r>
              <w:t xml:space="preserve">, Global Edition, 6/E S. Thomas Foster, ISBN-10: </w:t>
            </w:r>
            <w:proofErr w:type="gramStart"/>
            <w:r>
              <w:t>1292154217  ISBN-13</w:t>
            </w:r>
            <w:proofErr w:type="gramEnd"/>
            <w:r>
              <w:t xml:space="preserve">: 9781292154213, 2017, </w:t>
            </w:r>
            <w:proofErr w:type="spellStart"/>
            <w:r>
              <w:t>Pearson</w:t>
            </w:r>
            <w:proofErr w:type="spellEnd"/>
          </w:p>
        </w:tc>
      </w:tr>
    </w:tbl>
    <w:p w:rsidR="000A78CB" w:rsidRDefault="000A78CB" w:rsidP="000A78CB"/>
    <w:p w:rsidR="000A78CB" w:rsidRDefault="000A78CB" w:rsidP="000A78CB"/>
    <w:p w:rsidR="000A78CB" w:rsidRDefault="000A78CB" w:rsidP="000A78CB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0A78CB" w:rsidRPr="007317D2" w:rsidTr="00692650">
        <w:tc>
          <w:tcPr>
            <w:tcW w:w="9250" w:type="dxa"/>
            <w:gridSpan w:val="2"/>
            <w:shd w:val="clear" w:color="auto" w:fill="auto"/>
          </w:tcPr>
          <w:p w:rsidR="000A78CB" w:rsidRPr="007317D2" w:rsidRDefault="000A78CB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Bevezetés, a tantárgyi tematika és követelményrendszer ismertetése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 w:rsidRPr="0099207C">
              <w:t xml:space="preserve">A </w:t>
            </w:r>
            <w:r>
              <w:t>marketinglogisztika alapjai (</w:t>
            </w:r>
            <w:proofErr w:type="gramStart"/>
            <w:r>
              <w:t>definíciók</w:t>
            </w:r>
            <w:proofErr w:type="gramEnd"/>
            <w:r>
              <w:t>)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Marketing, értékesítés és fizikai elosztás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A marketing-logisztika stratégiai dimenziói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Ellátási lánc menedzsment technikák: ECR és</w:t>
            </w:r>
            <w:r w:rsidRPr="00630998">
              <w:t xml:space="preserve"> CPFR.</w:t>
            </w:r>
            <w:r>
              <w:t xml:space="preserve"> 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Kiskereskedelmi logisztika 1.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Kiskereskedelmi logisztika 2.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Az értékesítési logisztika teljesítési folyamata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A marketing-logisztika technikai elemei: raktározás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0F7D6E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A marketing-logisztika technikai elemei: készletgazdálkodás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3B0844" w:rsidRDefault="000A78CB" w:rsidP="00692650">
            <w:pPr>
              <w:jc w:val="both"/>
            </w:pPr>
            <w:r>
              <w:t>A marketing-logisztika technikai elemei: csomagolás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A marketing-logisztika technikai elemei: árumozgatás 1.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tabs>
                <w:tab w:val="left" w:pos="3908"/>
              </w:tabs>
              <w:jc w:val="both"/>
            </w:pPr>
            <w:r>
              <w:t>A marketing-logisztika technikai elemei: árumozgatás 2. haladó szinten</w:t>
            </w:r>
          </w:p>
        </w:tc>
      </w:tr>
      <w:tr w:rsidR="000A78CB" w:rsidRPr="007317D2" w:rsidTr="00692650"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  <w:tr w:rsidR="000A78CB" w:rsidRPr="007317D2" w:rsidTr="00692650">
        <w:tc>
          <w:tcPr>
            <w:tcW w:w="1529" w:type="dxa"/>
            <w:vMerge w:val="restart"/>
            <w:shd w:val="clear" w:color="auto" w:fill="auto"/>
          </w:tcPr>
          <w:p w:rsidR="000A78CB" w:rsidRPr="007317D2" w:rsidRDefault="000A78CB" w:rsidP="000A78CB">
            <w:pPr>
              <w:numPr>
                <w:ilvl w:val="0"/>
                <w:numId w:val="26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Összefoglalás</w:t>
            </w:r>
          </w:p>
        </w:tc>
      </w:tr>
      <w:tr w:rsidR="000A78CB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0A78CB" w:rsidRPr="007317D2" w:rsidRDefault="000A78CB" w:rsidP="00692650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0A78CB" w:rsidRPr="00BF1195" w:rsidRDefault="000A78CB" w:rsidP="00692650">
            <w:pPr>
              <w:jc w:val="both"/>
            </w:pPr>
            <w:r>
              <w:t>TE* Az előadásanyag gyakorlati szintű tárgyalása</w:t>
            </w:r>
          </w:p>
        </w:tc>
      </w:tr>
    </w:tbl>
    <w:p w:rsidR="000A78CB" w:rsidRDefault="000A78CB" w:rsidP="000A78CB">
      <w:r>
        <w:t>*TE tanulási eredmények</w:t>
      </w:r>
    </w:p>
    <w:p w:rsidR="00893E90" w:rsidRDefault="00893E90">
      <w:pPr>
        <w:spacing w:line="360" w:lineRule="auto"/>
        <w:ind w:firstLine="567"/>
        <w:jc w:val="both"/>
      </w:pPr>
      <w:r>
        <w:br w:type="page"/>
      </w:r>
    </w:p>
    <w:p w:rsidR="00893E90" w:rsidRDefault="00893E90" w:rsidP="00893E90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85992" w:rsidRDefault="00893E90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85992" w:rsidRDefault="00893E90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Haladó nemzetközi marketing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b/>
              </w:rPr>
            </w:pPr>
            <w:r w:rsidRPr="00462A6C">
              <w:rPr>
                <w:rFonts w:eastAsia="Arial Unicode MS"/>
                <w:b/>
              </w:rPr>
              <w:t>GT_MMAN015-17</w:t>
            </w:r>
          </w:p>
        </w:tc>
      </w:tr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4731C" w:rsidRDefault="00893E90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Advanced International Marketing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Intézet, Marketing Tanszék</w:t>
            </w:r>
          </w:p>
        </w:tc>
      </w:tr>
      <w:tr w:rsidR="00893E90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Marketing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alapszakon</w:t>
            </w:r>
          </w:p>
        </w:tc>
      </w:tr>
      <w:tr w:rsidR="00893E90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Oktatás nyelve</w:t>
            </w:r>
          </w:p>
        </w:tc>
      </w:tr>
      <w:tr w:rsidR="00893E90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93E90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282AFF" w:rsidRDefault="00893E90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5E3F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Marietta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893E90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 </w:t>
            </w:r>
            <w:r w:rsidRPr="00B21A18">
              <w:t>a hallgatók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21799">
              <w:t>magas szintű felkészítése a nemzetközi üzleti lehetős</w:t>
            </w:r>
            <w:r>
              <w:t>égek felismerésére, a marketing</w:t>
            </w:r>
            <w:r w:rsidRPr="00821799">
              <w:t>döntések nemzetközi piaci környezetben való megalapozására, előkészítésére és eredményes végrehajtására. Az elméleti ismeretek gyakorlati elmélyülését a szemináriumok keretében megoldott</w:t>
            </w:r>
            <w:r>
              <w:t xml:space="preserve"> írásbeli és kisfilmes</w:t>
            </w:r>
            <w:r w:rsidRPr="00821799">
              <w:t xml:space="preserve"> esettanulmányok,</w:t>
            </w:r>
            <w:r>
              <w:t xml:space="preserve"> egyéni projektmunka,</w:t>
            </w:r>
            <w:r w:rsidRPr="00821799">
              <w:t xml:space="preserve"> illetve egyéb csoportfeladatok segítik.</w:t>
            </w:r>
          </w:p>
          <w:p w:rsidR="00893E90" w:rsidRPr="00B21A18" w:rsidRDefault="00893E90" w:rsidP="00692650"/>
        </w:tc>
      </w:tr>
      <w:tr w:rsidR="00893E90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3E90" w:rsidRDefault="00893E90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lastRenderedPageBreak/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93E90" w:rsidRDefault="00893E90" w:rsidP="00692650">
            <w:pPr>
              <w:jc w:val="both"/>
              <w:rPr>
                <w:b/>
                <w:bCs/>
              </w:rPr>
            </w:pP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462A6C">
              <w:t xml:space="preserve">- Ismeri a </w:t>
            </w:r>
            <w:r>
              <w:t xml:space="preserve">nemzetközi </w:t>
            </w:r>
            <w:r w:rsidRPr="00462A6C">
              <w:t xml:space="preserve">marketing szakterület általános és specifikus jellemzőit, határait, legfontosabb fejlődési irányait, szakterületeinek kapcsolódását rokon szakterületekhez. Részletekbe menően ismeri a </w:t>
            </w:r>
            <w:r>
              <w:t xml:space="preserve">nemzetközi </w:t>
            </w:r>
            <w:r w:rsidRPr="00462A6C">
              <w:t>marketing szakterület összefüggéseit, elméleteit és az ezeket felépítő terminológiát.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462A6C">
              <w:t>- Ismeri</w:t>
            </w:r>
            <w:r>
              <w:t xml:space="preserve"> nemzetközi</w:t>
            </w:r>
            <w:r w:rsidRPr="00462A6C">
              <w:t xml:space="preserve"> marketing szakterületének sajátos kutatási (ismeretszerzési és problémamegoldási) módszereit, </w:t>
            </w:r>
            <w:proofErr w:type="gramStart"/>
            <w:r w:rsidRPr="00462A6C">
              <w:t>absztrakciós</w:t>
            </w:r>
            <w:proofErr w:type="gramEnd"/>
            <w:r w:rsidRPr="00462A6C">
              <w:t xml:space="preserve"> technikáit, az elvi kérdések gyakorlati vonatkozásainak kidolgozási módjait, a marketing részterületek tervezésének, mérésének és elemzésének módszereit</w:t>
            </w:r>
            <w:r>
              <w:t xml:space="preserve"> nemzetközi környezetben</w:t>
            </w:r>
            <w:r w:rsidRPr="00462A6C">
              <w:t>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462A6C">
              <w:t xml:space="preserve">- Jól ismeri </w:t>
            </w:r>
            <w:r>
              <w:t xml:space="preserve">a nemzetközi </w:t>
            </w:r>
            <w:r w:rsidRPr="00462A6C">
              <w:t>marketing szakterülete szókincsét és az írott és beszélt nyelvi kommunikáció sajátosságait, legfontosabb formáit, módszereit, és technikáit anyanyelvén és egy idegen nyelven.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BC5617">
              <w:t>komplex</w:t>
            </w:r>
            <w:proofErr w:type="gramEnd"/>
            <w:r w:rsidRPr="00BC5617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>- Nemzetközi, multikulturális környezetben is képes hatékony munkavégzésre.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Képes elvégezni a </w:t>
            </w:r>
            <w:r>
              <w:t xml:space="preserve">nemzetközi </w:t>
            </w:r>
            <w:r w:rsidRPr="00BC5617">
              <w:t xml:space="preserve">marketing szakterülete ismeretrendszerét alkotó különböző elképzelések részletes analízisét, és az átfogó és </w:t>
            </w:r>
            <w:proofErr w:type="gramStart"/>
            <w:r w:rsidRPr="00BC5617">
              <w:t>speciális</w:t>
            </w:r>
            <w:proofErr w:type="gramEnd"/>
            <w:r w:rsidRPr="00BC5617">
              <w:t xml:space="preserve"> összefüggéseket szintetizálva megfogalmazni.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Képes sokoldalú, interdiszciplináris megközelítéssel </w:t>
            </w:r>
            <w:proofErr w:type="gramStart"/>
            <w:r w:rsidRPr="00BC5617">
              <w:t>speciális</w:t>
            </w:r>
            <w:proofErr w:type="gramEnd"/>
            <w:r w:rsidRPr="00BC5617">
              <w:t xml:space="preserve"> szakmai problémákat azonosítani, továbbá feltárni és megfogalmazni az azok megoldásához szükséges részletes elméleti és gyakorlati hátteret.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Magas szinten használja a </w:t>
            </w:r>
            <w:r>
              <w:t xml:space="preserve">nemzetközi </w:t>
            </w:r>
            <w:r w:rsidRPr="00BC5617">
              <w:t>marketing szakterület ismeretközvetítési technikáit, és dolgozza fel a magyar és idegen nyelvű publikációs forrásait.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Saját elemzésen alapuló egyéni álláspontot alakít ki és azt vitában is megvédi és képes </w:t>
            </w:r>
            <w:proofErr w:type="gramStart"/>
            <w:r w:rsidRPr="00BC5617">
              <w:t>komplex</w:t>
            </w:r>
            <w:proofErr w:type="gramEnd"/>
            <w:r w:rsidRPr="00BC5617">
              <w:t xml:space="preserve"> problémák megoldására irányuló stratégiák kialakítására, a megoldás megtervezésére, döntések meghozatalára</w:t>
            </w:r>
            <w:r>
              <w:t xml:space="preserve"> nemzetközi környezetben</w:t>
            </w:r>
            <w:r w:rsidRPr="00BC5617">
              <w:t>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 xml:space="preserve">- Gazdálkodási folyamatokban, projektekben, csoportos </w:t>
            </w:r>
            <w:r>
              <w:t>feladatmegoldásokban vesz részt</w:t>
            </w:r>
            <w:r w:rsidRPr="00BC5617">
              <w:t>. Képes a tanult ismeretek és megszerzett tapasztalatok birtokában saját vállalkozás irányítására és működtetésére.</w:t>
            </w:r>
          </w:p>
          <w:p w:rsidR="00893E90" w:rsidRPr="00B21A18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BC5617">
              <w:t>- Képes vezetői testületek számára önálló elemzések és előterjesztések készítésére</w:t>
            </w:r>
            <w:r>
              <w:t xml:space="preserve"> a nemzetközi marketing területén</w:t>
            </w:r>
            <w:r w:rsidRPr="00BC5617">
              <w:t>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953F16">
              <w:t>problémák</w:t>
            </w:r>
            <w:proofErr w:type="gramEnd"/>
            <w:r w:rsidRPr="00953F16">
              <w:t xml:space="preserve"> kezelésében. Nyitott és befogadó a gazdaságtudomány és gyakorlat új eredményei iránt.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Kulturált, </w:t>
            </w:r>
            <w:proofErr w:type="gramStart"/>
            <w:r w:rsidRPr="00953F16">
              <w:t>etikus</w:t>
            </w:r>
            <w:proofErr w:type="gramEnd"/>
            <w:r w:rsidRPr="00953F16">
              <w:t xml:space="preserve"> és tárgyilagos értelmiségi hozzáállás </w:t>
            </w:r>
            <w:proofErr w:type="spellStart"/>
            <w:r w:rsidRPr="00953F16">
              <w:t>jellemzi</w:t>
            </w:r>
            <w:proofErr w:type="spellEnd"/>
            <w:r w:rsidRPr="00953F16">
              <w:t xml:space="preserve"> a személyekhez, illetve a társadalmi problémákhoz való viszonyulása során, munkájában figyel a szélesebb körű társadalmi, ágazati, regionális, nemzeti és európai értékre (ide értve a társadalmi, szociális és ökológiai, fenntarthatósági szempontokat is).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Törekszik tudásának és munkakapcsolatainak fejlesztésére, erre munkatársait és </w:t>
            </w:r>
            <w:proofErr w:type="spellStart"/>
            <w:r w:rsidRPr="00953F16">
              <w:t>beosztottait</w:t>
            </w:r>
            <w:proofErr w:type="spellEnd"/>
            <w:r w:rsidRPr="00953F16">
              <w:t xml:space="preserve"> is </w:t>
            </w:r>
            <w:proofErr w:type="spellStart"/>
            <w:r w:rsidRPr="00953F16">
              <w:t>ösztönzi</w:t>
            </w:r>
            <w:proofErr w:type="spellEnd"/>
            <w:r w:rsidRPr="00953F16">
              <w:t>, segíti, támogatja.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Vállalja azokat az átfogó és </w:t>
            </w:r>
            <w:proofErr w:type="gramStart"/>
            <w:r w:rsidRPr="00953F16">
              <w:t>speciális</w:t>
            </w:r>
            <w:proofErr w:type="gramEnd"/>
            <w:r w:rsidRPr="00953F16">
              <w:t xml:space="preserve"> viszonyokat, azt a szakmai identitást, amelyek</w:t>
            </w:r>
            <w:r>
              <w:t xml:space="preserve"> a nemzetközi</w:t>
            </w:r>
            <w:r w:rsidRPr="00953F16">
              <w:t xml:space="preserve"> marketing szakterülete sajátos karakterét, személyes és közösségi szerepét alkotják.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>
              <w:t xml:space="preserve">- </w:t>
            </w:r>
            <w:r w:rsidRPr="00953F16">
              <w:t xml:space="preserve">Hitelesen közvetíti szakmája összefoglaló és részletezett </w:t>
            </w:r>
            <w:proofErr w:type="gramStart"/>
            <w:r w:rsidRPr="00953F16">
              <w:t>probléma</w:t>
            </w:r>
            <w:proofErr w:type="gramEnd"/>
            <w:r w:rsidRPr="00953F16">
              <w:t>köreit.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953F16">
              <w:t xml:space="preserve">- Új, </w:t>
            </w:r>
            <w:proofErr w:type="gramStart"/>
            <w:r w:rsidRPr="00953F16">
              <w:t>komplex</w:t>
            </w:r>
            <w:proofErr w:type="gramEnd"/>
            <w:r w:rsidRPr="00953F16">
              <w:t xml:space="preserve"> megközelítést kívánó, stratégiai döntési helyzetekben, illetve nem várt élethelyzetekben is törekszik a jogszabályok és etikai normák teljeskörű figyelembevételével dönteni</w:t>
            </w:r>
            <w:r>
              <w:t xml:space="preserve"> nemzetközi környezetben</w:t>
            </w:r>
            <w:r w:rsidRPr="00953F16">
              <w:t>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>- Szervezetpolitikai, stratégiai, irányítási szempontból jelentős területeken is önállóan választja ki és alkalmazza a releváns problémamegoldási módszereket, önállóan lát el gazdasági elemző, döntés előkészítő, tanácsadói feladatokat</w:t>
            </w:r>
            <w:r>
              <w:t xml:space="preserve"> a nemzetközi marketing területén</w:t>
            </w:r>
            <w:r w:rsidRPr="00EC21A5">
              <w:t>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>- Felelősséget vállal saját munkájáért, az általa irányított szervezetért, vállalkozásáért, az alkalmazottakért.</w:t>
            </w:r>
          </w:p>
          <w:p w:rsidR="00893E90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 xml:space="preserve">- Önállóan azonosítja, tervezi és szervezi saját és </w:t>
            </w:r>
            <w:proofErr w:type="spellStart"/>
            <w:r w:rsidRPr="00EC21A5">
              <w:t>beosztottai</w:t>
            </w:r>
            <w:proofErr w:type="spellEnd"/>
            <w:r w:rsidRPr="00EC21A5">
              <w:t xml:space="preserve"> szakmai és általános fejlődését, azokért felelősséget vállal és visel.</w:t>
            </w:r>
          </w:p>
          <w:p w:rsidR="00893E90" w:rsidRPr="00B21A18" w:rsidRDefault="00893E90" w:rsidP="00692650">
            <w:pPr>
              <w:shd w:val="clear" w:color="auto" w:fill="E5DFEC"/>
              <w:autoSpaceDE w:val="0"/>
              <w:spacing w:before="60" w:after="60"/>
              <w:ind w:left="417" w:right="113"/>
              <w:jc w:val="both"/>
            </w:pPr>
            <w:r w:rsidRPr="00EC21A5">
              <w:t xml:space="preserve">- Kialakított </w:t>
            </w:r>
            <w:r>
              <w:t xml:space="preserve">nemzetközi </w:t>
            </w:r>
            <w:r w:rsidRPr="00EC21A5">
              <w:t>marketing szakmai véleményét előre ismert döntési helyzetekben önállóan képviseli.</w:t>
            </w:r>
          </w:p>
          <w:p w:rsidR="00893E90" w:rsidRPr="00B21A18" w:rsidRDefault="00893E90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93E90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93E90" w:rsidRPr="00B21A18" w:rsidRDefault="00893E90" w:rsidP="00692650">
            <w:pPr>
              <w:jc w:val="both"/>
            </w:pP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</w:t>
            </w:r>
            <w:proofErr w:type="gramStart"/>
            <w:r>
              <w:t>kurzus</w:t>
            </w:r>
            <w:proofErr w:type="gramEnd"/>
            <w:r>
              <w:t xml:space="preserve"> a következő témaköröket öleli fel: </w:t>
            </w:r>
            <w:r w:rsidRPr="00014DF8">
              <w:t>A nemzetközi marketing fogalma, koncepciói</w:t>
            </w:r>
            <w:r>
              <w:t xml:space="preserve">; </w:t>
            </w:r>
            <w:r w:rsidRPr="00014DF8">
              <w:t xml:space="preserve">A külpiacra lépés </w:t>
            </w:r>
            <w:proofErr w:type="spellStart"/>
            <w:r w:rsidRPr="00014DF8">
              <w:t>motivátorai</w:t>
            </w:r>
            <w:proofErr w:type="spellEnd"/>
            <w:r w:rsidRPr="00014DF8">
              <w:t xml:space="preserve"> és akadályai</w:t>
            </w:r>
            <w:r>
              <w:t xml:space="preserve">; Nemzetközi piackutatás; </w:t>
            </w:r>
            <w:r w:rsidRPr="00014DF8">
              <w:t>Makro</w:t>
            </w:r>
            <w:r>
              <w:t>- és mikro</w:t>
            </w:r>
            <w:r w:rsidRPr="00014DF8">
              <w:t>környezet-elemzés a nemzetközi marketingben</w:t>
            </w:r>
            <w:r>
              <w:t xml:space="preserve">; </w:t>
            </w:r>
            <w:r w:rsidRPr="00014DF8">
              <w:t>Nemzetközi piacszegmentáció és célpiacképzés</w:t>
            </w:r>
            <w:r>
              <w:t xml:space="preserve">; A külpiacra lépés formái; </w:t>
            </w:r>
            <w:r w:rsidRPr="00014DF8">
              <w:t>Nemzetközi termék</w:t>
            </w:r>
            <w:r>
              <w:t xml:space="preserve">-, promóciós, ár- és disztribúciós </w:t>
            </w:r>
            <w:r w:rsidRPr="00014DF8">
              <w:t>politika</w:t>
            </w:r>
            <w:r>
              <w:t>.</w:t>
            </w:r>
          </w:p>
          <w:p w:rsidR="00893E90" w:rsidRPr="00B21A18" w:rsidRDefault="00893E90" w:rsidP="00692650">
            <w:pPr>
              <w:ind w:right="138"/>
              <w:jc w:val="both"/>
            </w:pPr>
          </w:p>
        </w:tc>
      </w:tr>
      <w:tr w:rsidR="00893E90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10A7C">
              <w:t>Előadások (az előadás diáit a hallgatók tanulás céljából megkapj</w:t>
            </w:r>
            <w:r>
              <w:t xml:space="preserve">ák), </w:t>
            </w:r>
            <w:proofErr w:type="spellStart"/>
            <w:r>
              <w:t>tantermi</w:t>
            </w:r>
            <w:proofErr w:type="spellEnd"/>
            <w:r>
              <w:t xml:space="preserve"> vita, megbeszélés, otthoni felkészülés a kötelező irodalomból, papír alapú és videós esettanulmányok feldolgozása egyénileg és csoportmunkában, órán és házi feladatként, egyéni projektmunka.</w:t>
            </w:r>
          </w:p>
          <w:p w:rsidR="00893E90" w:rsidRPr="00B21A18" w:rsidRDefault="00893E90" w:rsidP="00692650"/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félév </w:t>
            </w:r>
            <w:proofErr w:type="gramStart"/>
            <w:r>
              <w:t>során</w:t>
            </w:r>
            <w:proofErr w:type="gramEnd"/>
            <w:r>
              <w:t xml:space="preserve"> a szemináriumokon a hallgatók a kiadott feladatokat megoldják, azokról prezentációkat és nyomtatott anyagot készítenek, melyeket az órákon előadnak, beadnak, megvitatnak, értékelnek. A hallgatók egyénileg elkészítenek egy nemzetközi marketingtervet, ami egy létező vagy kitalált termék teljes külpiacra viteli és piacon tartási terve. A marketingtervet a hallgatók egy legalább 15 oldalas házi dolgozat formájában nyomtatva adják be a megadott határidőig. A feladatok, ill. a házi dolgozat későbbi beadása naponta 10%-</w:t>
            </w:r>
            <w:proofErr w:type="spellStart"/>
            <w:r>
              <w:t>kal</w:t>
            </w:r>
            <w:proofErr w:type="spellEnd"/>
            <w:r>
              <w:t xml:space="preserve"> csökkenti, későbbi előadása szemináriumonként 10%-</w:t>
            </w:r>
            <w:proofErr w:type="spellStart"/>
            <w:r>
              <w:t>kal</w:t>
            </w:r>
            <w:proofErr w:type="spellEnd"/>
            <w:r>
              <w:t xml:space="preserve"> csökkenti az egyébként megszerzett pontot. A szemináriumi munka nem pótolható, nem helyettesíthető mással; a házi dolgozat csak egyszer adható be, nincs javítási lehetőség. A házi dolgozatra a diplomadolgozat formai és tartalmi követelményei vonatkoznak. Plágium esetén a házi dolgozatért pont nem jár, 0 pontos házi dolgozat az aláírás megtagadását vonja maga után.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 hallgatók kiselőadást vállalhatnak valamilyen nemzetközi marketing témából (maximum két darabot), melyért darabonként maximum 5 százalékpontot kaphatnak. 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szemináriumokon való részvétel kötelező, maximum 3 igazolatlan hiányzás megengedett. A szemináriumok több mint 50%-</w:t>
            </w:r>
            <w:proofErr w:type="spellStart"/>
            <w:r>
              <w:t>áról</w:t>
            </w:r>
            <w:proofErr w:type="spellEnd"/>
            <w:r>
              <w:t xml:space="preserve"> való (igazolt és/vagy igazolatlan) hiányzás és/vagy az órai feladatok végzésétől való távolmaradás az aláírás megtagadásával jár. 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félév végi jegy a következőképpen áll össze: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Órai munka, házi feladatok: 15%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Házi dolgozat: 15%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Írásbeli vizsga: 70%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Valamennyi vizsga (A, B, C) írásbeli. A szemináriumról hozott pontok a B és C vizsgák eredményébe is beszámítanak.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Érdemjegyek: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0–50%</w:t>
            </w:r>
            <w:r>
              <w:tab/>
            </w:r>
            <w:r>
              <w:tab/>
              <w:t>elégtelen (1)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51–62%</w:t>
            </w:r>
            <w:r>
              <w:tab/>
            </w:r>
            <w:r>
              <w:tab/>
              <w:t>elégséges (2)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63–74%</w:t>
            </w:r>
            <w:r>
              <w:tab/>
            </w:r>
            <w:r>
              <w:tab/>
              <w:t>közepes (3)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75–86%</w:t>
            </w:r>
            <w:r>
              <w:tab/>
            </w:r>
            <w:r>
              <w:tab/>
              <w:t>jó (4)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87–100%</w:t>
            </w:r>
            <w:r>
              <w:tab/>
            </w:r>
            <w:r>
              <w:tab/>
              <w:t>jeles (5)</w:t>
            </w:r>
          </w:p>
          <w:p w:rsidR="00893E90" w:rsidRPr="00B21A18" w:rsidRDefault="00893E90" w:rsidP="00692650"/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REKETTYE GÁBOR–TÓTH TAMÁS–</w:t>
            </w:r>
            <w:r w:rsidRPr="007F6705">
              <w:t>MALOTA ERZSÉBET (2015): Nemzetközi marketing. Akadémiai Kiadó, Budapest</w:t>
            </w:r>
          </w:p>
          <w:p w:rsidR="00893E90" w:rsidRPr="00740E47" w:rsidRDefault="00893E90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ALBAUM, GERALD–DUERR, EDWIN (2008): International Marketing and Export Management. </w:t>
            </w:r>
            <w:proofErr w:type="spellStart"/>
            <w:r>
              <w:t>Prentice</w:t>
            </w:r>
            <w:proofErr w:type="spellEnd"/>
            <w:r>
              <w:t xml:space="preserve"> Hall, 6th Edition 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BRADLEY, FRANK (1991): International Marketing </w:t>
            </w:r>
            <w:proofErr w:type="spellStart"/>
            <w:r>
              <w:t>Strategy</w:t>
            </w:r>
            <w:proofErr w:type="spellEnd"/>
            <w:r>
              <w:t xml:space="preserve">. </w:t>
            </w:r>
            <w:proofErr w:type="spellStart"/>
            <w:r>
              <w:t>Prentice</w:t>
            </w:r>
            <w:proofErr w:type="spellEnd"/>
            <w:r>
              <w:t xml:space="preserve"> Hall, New York 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CATEORA, PHILIP R. (1996): International Marketing. 9th </w:t>
            </w:r>
            <w:proofErr w:type="spellStart"/>
            <w:r>
              <w:t>ed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Richard D. </w:t>
            </w:r>
            <w:proofErr w:type="spellStart"/>
            <w:r>
              <w:t>Irwin</w:t>
            </w:r>
            <w:proofErr w:type="spellEnd"/>
            <w:r>
              <w:t xml:space="preserve">, a Times </w:t>
            </w:r>
            <w:proofErr w:type="spellStart"/>
            <w:r>
              <w:t>Mirror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Education Group, Inc., Chicago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DELI ZSUZSA (2005): Nemzetközi marketing. Műegyetemi Kiadó, Budapest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DANKÓ LÁSZLÓ (1998): Nemzetközi marketing. Pro Marketing Egyesület, Miskolc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ESZES ZOLTÁN–SZABÓNÉ STREIT MÁRIA–SZÁNTÓ SZILVIA–VERES ZOLTÁN (</w:t>
            </w:r>
            <w:proofErr w:type="spellStart"/>
            <w:r>
              <w:t>szerk</w:t>
            </w:r>
            <w:proofErr w:type="spellEnd"/>
            <w:r>
              <w:t xml:space="preserve">.) (2001): </w:t>
            </w:r>
            <w:proofErr w:type="gramStart"/>
            <w:r>
              <w:t>Globális</w:t>
            </w:r>
            <w:proofErr w:type="gramEnd"/>
            <w:r>
              <w:t xml:space="preserve"> Marketing. Műszaki Könyvkiadó, Budapest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KEEGAN, WARREN J.–GREEN, MARK C. (2013): Global Marketing: Global Edition. </w:t>
            </w:r>
            <w:proofErr w:type="spellStart"/>
            <w:r>
              <w:t>Prentice</w:t>
            </w:r>
            <w:proofErr w:type="spellEnd"/>
            <w:r>
              <w:t xml:space="preserve"> Hall, 7th Edition 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200E61">
              <w:t>MALOTA ERZSÉBET (</w:t>
            </w:r>
            <w:proofErr w:type="spellStart"/>
            <w:r w:rsidRPr="00200E61">
              <w:t>szerk</w:t>
            </w:r>
            <w:proofErr w:type="spellEnd"/>
            <w:r w:rsidRPr="00200E61">
              <w:t xml:space="preserve">.) (2015): Marketing nemzetközi színtéren: esettanulmányok hazai és külföldi piacokról. </w:t>
            </w:r>
            <w:proofErr w:type="spellStart"/>
            <w:r w:rsidRPr="00200E61">
              <w:t>Alinea</w:t>
            </w:r>
            <w:proofErr w:type="spellEnd"/>
            <w:r w:rsidRPr="00200E61">
              <w:t>, Budapest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MALOTA ERZSÉBET–KELEMEN KATALIN (</w:t>
            </w:r>
            <w:proofErr w:type="spellStart"/>
            <w:r>
              <w:t>szerk</w:t>
            </w:r>
            <w:proofErr w:type="spellEnd"/>
            <w:r>
              <w:t xml:space="preserve">.) (2011): Nemzetközi marketing a hazai gyakorlatban. </w:t>
            </w:r>
            <w:proofErr w:type="spellStart"/>
            <w:r>
              <w:t>Pearson</w:t>
            </w:r>
            <w:proofErr w:type="spellEnd"/>
            <w:r>
              <w:t xml:space="preserve"> </w:t>
            </w:r>
            <w:proofErr w:type="spellStart"/>
            <w:r>
              <w:t>Custom</w:t>
            </w:r>
            <w:proofErr w:type="spellEnd"/>
            <w:r>
              <w:t xml:space="preserve"> Publishing, Budapest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REKETTYE GÁBOR–FOJTIK JÁNOS (2009): Nemzetközi marketing. Dialóg Campus Kiadó, Budapest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TÓTH TAMÁS (2009): Nemzetközi marketing. Akadémiai Kiadó, Budapest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TÖRZSÖK ÉVA (</w:t>
            </w:r>
            <w:proofErr w:type="spellStart"/>
            <w:r>
              <w:t>szerk</w:t>
            </w:r>
            <w:proofErr w:type="spellEnd"/>
            <w:r>
              <w:t>.) (1995): Nemzetközi marketing. Közgazdasági és Jogi Könyvkiadó, Budapest</w:t>
            </w:r>
          </w:p>
        </w:tc>
      </w:tr>
    </w:tbl>
    <w:p w:rsidR="00893E90" w:rsidRDefault="00893E90" w:rsidP="00893E90"/>
    <w:p w:rsidR="00893E90" w:rsidRDefault="00893E90" w:rsidP="00893E90"/>
    <w:p w:rsidR="00893E90" w:rsidRDefault="00893E90" w:rsidP="00893E90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893E90" w:rsidRPr="007317D2" w:rsidTr="00692650">
        <w:tc>
          <w:tcPr>
            <w:tcW w:w="9250" w:type="dxa"/>
            <w:gridSpan w:val="2"/>
            <w:shd w:val="clear" w:color="auto" w:fill="auto"/>
          </w:tcPr>
          <w:p w:rsidR="00893E90" w:rsidRPr="007317D2" w:rsidRDefault="00893E90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7D5311">
              <w:t xml:space="preserve">Bevezetés, követelmények ismertetése. A nemzetközi marketing fogalma, </w:t>
            </w:r>
            <w:proofErr w:type="gramStart"/>
            <w:r w:rsidRPr="007D5311">
              <w:t>koncepciói</w:t>
            </w:r>
            <w:proofErr w:type="gramEnd"/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TE* A hallgatók megismerik a nemzetközi marketing </w:t>
            </w:r>
            <w:proofErr w:type="gramStart"/>
            <w:r>
              <w:t>definícióját</w:t>
            </w:r>
            <w:proofErr w:type="gramEnd"/>
            <w:r>
              <w:t xml:space="preserve">, fokozatait, koncepcióinak hagyományos és újszerű csoportosítását, a </w:t>
            </w:r>
            <w:proofErr w:type="spellStart"/>
            <w:r>
              <w:t>sztenderdizálás</w:t>
            </w:r>
            <w:proofErr w:type="spellEnd"/>
            <w:r>
              <w:t xml:space="preserve"> és adaptáció kérdéseit, az önreferencia-kritériumot és a nemzetközi marketingtevékenység folyamatát.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 xml:space="preserve">A külpiacra lépés </w:t>
            </w:r>
            <w:proofErr w:type="spellStart"/>
            <w:r w:rsidRPr="00014DF8">
              <w:t>motivátorai</w:t>
            </w:r>
            <w:proofErr w:type="spellEnd"/>
            <w:r w:rsidRPr="00014DF8">
              <w:t xml:space="preserve"> és akadályai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betekintést nyernek a nemzetközi kereskedelem okait magyarázó elméletekbe, a külpiacra lépés reaktív és proaktív </w:t>
            </w:r>
            <w:proofErr w:type="spellStart"/>
            <w:r>
              <w:t>motivátoraiba</w:t>
            </w:r>
            <w:proofErr w:type="spellEnd"/>
            <w:r>
              <w:t>, valamint akadályaiba.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>Nemzetközi piackutatás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 nemzetközi piackutatás fogalmát, sajátosságait, folyamatát, beleértve a nemzetközi környezetben használható piackutatási módszereket, azok </w:t>
            </w:r>
            <w:proofErr w:type="spellStart"/>
            <w:r>
              <w:t>specifikumait</w:t>
            </w:r>
            <w:proofErr w:type="spellEnd"/>
            <w:r>
              <w:t>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proofErr w:type="spellStart"/>
            <w:r w:rsidRPr="00014DF8">
              <w:t>Makrokörnyezet</w:t>
            </w:r>
            <w:proofErr w:type="spellEnd"/>
            <w:r w:rsidRPr="00014DF8">
              <w:t>-elemzés a nemzetközi marketingben I.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A hallgatók részletesen megismerkednek a </w:t>
            </w:r>
            <w:proofErr w:type="spellStart"/>
            <w:r>
              <w:t>makrokörnyezet</w:t>
            </w:r>
            <w:proofErr w:type="spellEnd"/>
            <w:r>
              <w:t xml:space="preserve"> kulturális </w:t>
            </w:r>
            <w:proofErr w:type="gramStart"/>
            <w:r>
              <w:t>elemével</w:t>
            </w:r>
            <w:proofErr w:type="gramEnd"/>
            <w:r>
              <w:t xml:space="preserve"> mint a nemzetközi marketing hangsúlyos részével, bemutatásra kerül számos kultúramodell, az idegen kultúrához való alkalmazkodás kérdésköre, valamint a kultúraelemek és a marketing kapcsolata.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proofErr w:type="spellStart"/>
            <w:r w:rsidRPr="00014DF8">
              <w:t>Makrokörnyezet</w:t>
            </w:r>
            <w:proofErr w:type="spellEnd"/>
            <w:r w:rsidRPr="00014DF8">
              <w:t>-elemzés a nemzetközi marketingben II.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 </w:t>
            </w:r>
            <w:proofErr w:type="spellStart"/>
            <w:r>
              <w:t>makrokörnyezet</w:t>
            </w:r>
            <w:proofErr w:type="spellEnd"/>
            <w:r>
              <w:t xml:space="preserve"> további elemeit: a gazdasági (beleértve a gazdasági integrációkat), a politikai (beleértve a politikai kockázatokat), a jogi (beleértve a főbb jogrendszerek eltéréseit és néhány „marketing-jogszabályt”), a földrajzi és a technológiai környezetet. Végül tárgyalásra kerül az üzleti távolság fogalma.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>Mikrokörnyezet-elemzés a nemzetközi marketingben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 nemzetközi marketingtevékenység megalapozásához szükséges mikrokörnyezet-elemzés részeit: bemutatásra kerülnek a fogyasztói magatartás, a versenytársak elemzésének, valamint a beszállítók és egyéb partnerintézmények nemzetközi vonatkozásai. 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>Nemzetközi piacszegmentáció és célpiacképzés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megismerik a nemzetközi piacszegmentáció fogalmát, a piacválasztás kérdéseit, stratégiáit, módszereit és lépéseit, a nemzetközi célpiacképzés fogalmát és stratégiáit.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>A külpiacra lépés formái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 hallgatók tisztában lesznek a külpiacra lépés formáját meghatározó tényezőkkel, a külpiacra lépés formáinak különböző csoportosításával, a lehetséges külpiacra lépési formák (</w:t>
            </w:r>
            <w:proofErr w:type="gramStart"/>
            <w:r>
              <w:t>direkt</w:t>
            </w:r>
            <w:proofErr w:type="gramEnd"/>
            <w:r>
              <w:t xml:space="preserve"> és indirekt export, licenc-értékesítés, franchise, szerződéses termeltetés, közös vállalkozás, közvetlen külföldi tőkebefektetés) jellemzőivel, előnyeivel és hátrányaival.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7D5311">
              <w:t>Nemzetközi termékpolitika</w:t>
            </w:r>
            <w:r>
              <w:t xml:space="preserve"> I.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A hallgatók megismerik a </w:t>
            </w:r>
            <w:proofErr w:type="spellStart"/>
            <w:r>
              <w:t>sztenderdizálás</w:t>
            </w:r>
            <w:proofErr w:type="spellEnd"/>
            <w:r>
              <w:t xml:space="preserve"> és </w:t>
            </w:r>
            <w:proofErr w:type="gramStart"/>
            <w:r>
              <w:t>adaptálás</w:t>
            </w:r>
            <w:proofErr w:type="gramEnd"/>
            <w:r>
              <w:t xml:space="preserve"> termékpolitikai kérdéseit, a nemzetközi termékpolitikai stratégiákat, beleértve az új termék fejlesztésének stratégiáját is, valamint a nemzetközi termékstratégiák és a piacra lépési módozatok közti összefüggéseket.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Nemzetközi termékpolitika II.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betekintést nyernek a nemzetközi termékszerkezet tervezésének kérdéseibe, valamint egyéb termékpolitikai döntésekbe (nemzetközi termékvonal és időzítés, nemzetközi minőségpolitika, nemzetközi márkapolitika, nemzetközi csomagolás és címkézés – beleértve az országeredet-hatást, nemzetközi fogyasztói kiszolgálás).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>Nemzetközi promóciós politika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A hallgatók megismerik a nemzetközi promóciós politika lehetséges céljait, elemeit (nemzetközi </w:t>
            </w:r>
            <w:proofErr w:type="gramStart"/>
            <w:r>
              <w:t>reklám</w:t>
            </w:r>
            <w:proofErr w:type="gramEnd"/>
            <w:r>
              <w:t>, vásárlásösztönzés, PR, személyes eladás), illetve stratégiáját.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>Nemzetközi árpolitika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A hallgatók ismerik a nemzetközi árpolitikai célokat, a nemzetközi ármeghatározás módszereit, az alkalmazható árkedvezményeket, felárakat, a </w:t>
            </w:r>
            <w:proofErr w:type="gramStart"/>
            <w:r>
              <w:t>globális</w:t>
            </w:r>
            <w:proofErr w:type="gramEnd"/>
            <w:r>
              <w:t xml:space="preserve"> és lokális árak kérdéskörét, az </w:t>
            </w:r>
            <w:proofErr w:type="spellStart"/>
            <w:r>
              <w:t>áreszkaláció</w:t>
            </w:r>
            <w:proofErr w:type="spellEnd"/>
            <w:r>
              <w:t xml:space="preserve"> jelenségét, a speciális külkereskedelmi ügyletek </w:t>
            </w:r>
            <w:proofErr w:type="spellStart"/>
            <w:r>
              <w:t>árképzését</w:t>
            </w:r>
            <w:proofErr w:type="spellEnd"/>
            <w:r>
              <w:t>, valamint a fizetési eszközöket és módokat.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14DF8">
              <w:t>Nemzetközi disztribúciós politika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A hallgatók megismerik a disztribúciós csatorna lehetséges típusait a külpiacra lépési módozattól függően, a disztribúciós csatorna </w:t>
            </w:r>
            <w:proofErr w:type="gramStart"/>
            <w:r>
              <w:t>struktúrájának</w:t>
            </w:r>
            <w:proofErr w:type="gramEnd"/>
            <w:r>
              <w:t xml:space="preserve"> kérdéseit, tervezési szempontjait, a fuvarozási formákat, a fuvarozási költségek és kockázatok megosztásának lehetséges módjait, a raktározás kérdéseit, illetve a nemzetközi disztribúciós stratégiák típusait, kiemelve a szolgáltatók stratégiáit.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Összefoglalás, ismétlés</w:t>
            </w:r>
          </w:p>
        </w:tc>
      </w:tr>
      <w:tr w:rsidR="00893E90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7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proofErr w:type="gramStart"/>
            <w:r>
              <w:t>A</w:t>
            </w:r>
            <w:proofErr w:type="gramEnd"/>
            <w:r>
              <w:t xml:space="preserve"> hallgatók elmélyítik a félév folyamán tanultakat, választ kapnak az esetleges kérdéseikre.</w:t>
            </w:r>
          </w:p>
        </w:tc>
      </w:tr>
    </w:tbl>
    <w:p w:rsidR="00893E90" w:rsidRDefault="00893E90" w:rsidP="00893E90">
      <w:r>
        <w:t>*TE tanulási eredmények</w:t>
      </w:r>
    </w:p>
    <w:p w:rsidR="00893E90" w:rsidRDefault="00893E90">
      <w:pPr>
        <w:spacing w:line="360" w:lineRule="auto"/>
        <w:ind w:firstLine="567"/>
        <w:jc w:val="both"/>
      </w:pPr>
      <w:r>
        <w:br w:type="page"/>
      </w:r>
    </w:p>
    <w:p w:rsidR="00893E90" w:rsidRDefault="00893E90" w:rsidP="00893E90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85992" w:rsidRDefault="00893E90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CA097C" w:rsidRDefault="00893E90" w:rsidP="00692650">
            <w:pPr>
              <w:jc w:val="center"/>
              <w:rPr>
                <w:rFonts w:eastAsia="Arial Unicode MS"/>
                <w:b/>
                <w:szCs w:val="16"/>
              </w:rPr>
            </w:pPr>
            <w:r w:rsidRPr="00CA097C">
              <w:rPr>
                <w:rFonts w:eastAsia="Arial Unicode MS"/>
                <w:b/>
                <w:szCs w:val="16"/>
              </w:rPr>
              <w:t>Vállalkozások jogi környezete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b/>
              </w:rPr>
            </w:pPr>
            <w:r w:rsidRPr="00174FA7">
              <w:rPr>
                <w:rFonts w:eastAsia="Arial Unicode MS"/>
                <w:b/>
              </w:rPr>
              <w:t>GT_MMAN016-17</w:t>
            </w:r>
          </w:p>
        </w:tc>
      </w:tr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4731C" w:rsidRDefault="00893E90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CA097C" w:rsidRDefault="00893E90" w:rsidP="00692650">
            <w:pPr>
              <w:jc w:val="center"/>
              <w:rPr>
                <w:b/>
              </w:rPr>
            </w:pPr>
            <w:proofErr w:type="spellStart"/>
            <w:r w:rsidRPr="00CA097C">
              <w:rPr>
                <w:b/>
              </w:rPr>
              <w:t>Legal</w:t>
            </w:r>
            <w:proofErr w:type="spellEnd"/>
            <w:r w:rsidRPr="00CA097C">
              <w:rPr>
                <w:b/>
              </w:rPr>
              <w:t xml:space="preserve"> </w:t>
            </w:r>
            <w:proofErr w:type="spellStart"/>
            <w:r w:rsidRPr="00CA097C">
              <w:rPr>
                <w:b/>
              </w:rPr>
              <w:t>enviroment</w:t>
            </w:r>
            <w:proofErr w:type="spellEnd"/>
            <w:r w:rsidRPr="00CA097C">
              <w:rPr>
                <w:b/>
              </w:rPr>
              <w:t xml:space="preserve"> </w:t>
            </w:r>
            <w:proofErr w:type="spellStart"/>
            <w:r w:rsidRPr="00CA097C">
              <w:rPr>
                <w:b/>
              </w:rPr>
              <w:t>for</w:t>
            </w:r>
            <w:proofErr w:type="spellEnd"/>
            <w:r w:rsidRPr="00CA097C">
              <w:rPr>
                <w:b/>
              </w:rPr>
              <w:t xml:space="preserve"> business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GTK Világgazdasági és Nemzetközi Kapcsolatok Intézet</w:t>
            </w:r>
          </w:p>
        </w:tc>
      </w:tr>
      <w:tr w:rsidR="00893E90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893E90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Oktatás nyelve</w:t>
            </w:r>
          </w:p>
        </w:tc>
      </w:tr>
      <w:tr w:rsidR="00893E90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93E90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282AFF" w:rsidRDefault="00893E90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5E3F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 w:rsidRPr="001E7702">
              <w:rPr>
                <w:b/>
              </w:rPr>
              <w:t xml:space="preserve">Dr. </w:t>
            </w:r>
            <w:proofErr w:type="spellStart"/>
            <w:r w:rsidRPr="001E7702">
              <w:rPr>
                <w:b/>
              </w:rPr>
              <w:t>Helmeczi</w:t>
            </w:r>
            <w:proofErr w:type="spellEnd"/>
            <w:r w:rsidRPr="001E7702">
              <w:rPr>
                <w:b/>
              </w:rPr>
              <w:t xml:space="preserve"> András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adjunktus</w:t>
            </w: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</w:p>
        </w:tc>
      </w:tr>
      <w:tr w:rsidR="00893E90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93E90" w:rsidRPr="00D655CF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 w:rsidRPr="00D655CF">
              <w:t>az elsajátított ismeretek birtokában önállóan legyenek képesek felismerni a gazdasági események jogi vonatkozásait, eligazodjanak az egyes folyamatokat jogi szempontból elhatároló ismérveken, és ennek nyomán képesek legyenek a választott szakirányon belül olyan önálló munkavégzésre, aminek keretében az alapvető jogi kérdések megoldása során jogi szakember bevonása nélkül is képesek legyenek a döntéshozatalra.</w:t>
            </w:r>
          </w:p>
          <w:p w:rsidR="00893E90" w:rsidRPr="00B21A18" w:rsidRDefault="00893E90" w:rsidP="00692650"/>
        </w:tc>
      </w:tr>
      <w:tr w:rsidR="00893E90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3E90" w:rsidRDefault="00893E90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93E90" w:rsidRDefault="00893E90" w:rsidP="00692650">
            <w:pPr>
              <w:jc w:val="both"/>
              <w:rPr>
                <w:b/>
                <w:bCs/>
              </w:rPr>
            </w:pP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Ismeri a kereskedelmi tevékenységgel kapcsolatos feladatokat, és ismeri a kereskedelmi tevékenységre vonatkozó alapvető jogi szabályozásokat.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93E90" w:rsidRPr="005D7EA2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 w:rsidRPr="005D7EA2">
              <w:rPr>
                <w:rFonts w:eastAsia="Times New Roman"/>
              </w:rPr>
              <w:t>- Elméleti, fogalmi és módszertani ismeretei felhasználásával a feladatának ellátásához szükséges tényeket, adatokat összegyűjti, rendszerezi; egyszerűbb oksági összefüggéseket feltár és következtetéseket von le, javaslatokat fogalmaz meg a szervezet rutin folyamataiban.</w:t>
            </w:r>
          </w:p>
          <w:p w:rsidR="00893E90" w:rsidRPr="005D7EA2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>- Képes egyéni, illetve kisvállalkozói tevékenységet megtervezni, önállóan végezni.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Eredményesen működik együtt a projektfeladatok és munkafeladatok megoldása során munkatársaival és vezetőivel.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93E90" w:rsidRPr="005D7EA2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 xml:space="preserve">- Elkötelezett a minőségi munkavégzés iránt, betartja a vonatkozó szakmai, jogi és </w:t>
            </w:r>
            <w:proofErr w:type="gramStart"/>
            <w:r w:rsidRPr="005D7EA2">
              <w:rPr>
                <w:rFonts w:eastAsia="Times New Roman"/>
              </w:rPr>
              <w:t>etikai</w:t>
            </w:r>
            <w:proofErr w:type="gramEnd"/>
            <w:r w:rsidRPr="005D7EA2">
              <w:rPr>
                <w:rFonts w:eastAsia="Times New Roman"/>
              </w:rPr>
              <w:t xml:space="preserve"> szabályokat, normákat.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Törekszik a kereskedelmi és marketing tevékenység fejlesztésére és a változó gazdasági és jogi környezethez igazítására.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93E90" w:rsidRPr="005D7EA2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>- Felelősséget vállal, illetve visel saját munkájáért, döntéseiért</w:t>
            </w:r>
          </w:p>
          <w:p w:rsidR="00893E90" w:rsidRPr="005D7EA2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  <w:rPr>
                <w:rFonts w:eastAsia="Times New Roman"/>
              </w:rPr>
            </w:pPr>
            <w:r w:rsidRPr="005D7EA2">
              <w:rPr>
                <w:rFonts w:eastAsia="Times New Roman"/>
              </w:rPr>
              <w:t>- Munkaköri feladatát önállóan végzi, szakmai beszámolóit, jelentéseit, kisebb prezentációit önállóan készíti. Szükség esetén munkatársi, vezetői segítséget vesz igénybe.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D7EA2">
              <w:rPr>
                <w:rFonts w:eastAsia="Times New Roman"/>
              </w:rPr>
              <w:t>- Általános szakmai felügyelet, irányítás és ellenőrzés mellett munkaköri leírásában szereplő feladatait tudatosan tervezi, önállóan szervezi, és munkáját rendszeresen ellenőrzi.</w:t>
            </w:r>
          </w:p>
          <w:p w:rsidR="00893E90" w:rsidRPr="00B21A18" w:rsidRDefault="00893E90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93E90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szerződések és a vállalkozások joga. </w:t>
            </w:r>
          </w:p>
          <w:p w:rsidR="00893E90" w:rsidRPr="00B21A18" w:rsidRDefault="00893E90" w:rsidP="00692650">
            <w:pPr>
              <w:ind w:right="138"/>
              <w:jc w:val="both"/>
            </w:pPr>
          </w:p>
        </w:tc>
      </w:tr>
      <w:tr w:rsidR="00893E90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>
              <w:t>A kiadott jegyzetből önálló tanulás, előadásokon a fontosabb témakörök elméleti magyarázata.</w:t>
            </w:r>
          </w:p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Az </w:t>
            </w:r>
            <w:r w:rsidRPr="006E0F28">
              <w:rPr>
                <w:i/>
              </w:rPr>
              <w:t>írásbeli</w:t>
            </w:r>
            <w:r w:rsidRPr="006E0F28">
              <w:t xml:space="preserve"> vizsgáztatás papír alapú, előre nyomtatott kérdéssor kitöltésével történik. A vizsgadolgozat maximális pontszáma 15, az egyes érdemjegyek az alábbiak szerint érhetők el: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0-7 pont: </w:t>
            </w:r>
            <w:r w:rsidRPr="006E0F28">
              <w:tab/>
            </w:r>
            <w:r w:rsidRPr="006E0F28">
              <w:rPr>
                <w:i/>
              </w:rPr>
              <w:t>elégtelen (1)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8-9 pont: </w:t>
            </w:r>
            <w:r w:rsidRPr="006E0F28">
              <w:tab/>
            </w:r>
            <w:r w:rsidRPr="006E0F28">
              <w:rPr>
                <w:i/>
              </w:rPr>
              <w:t>elégséges (2)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10-11 pont: </w:t>
            </w:r>
            <w:r w:rsidRPr="006E0F28">
              <w:tab/>
            </w:r>
            <w:r w:rsidRPr="006E0F28">
              <w:rPr>
                <w:i/>
              </w:rPr>
              <w:t>közepes (3)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>12-13 pont:</w:t>
            </w:r>
            <w:r w:rsidRPr="006E0F28">
              <w:tab/>
            </w:r>
            <w:r w:rsidRPr="006E0F28">
              <w:rPr>
                <w:i/>
              </w:rPr>
              <w:t>jó (4)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14-15 pont: </w:t>
            </w:r>
            <w:r w:rsidRPr="006E0F28">
              <w:tab/>
            </w:r>
            <w:r w:rsidRPr="006E0F28">
              <w:rPr>
                <w:i/>
              </w:rPr>
              <w:t>jeles (5)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t xml:space="preserve">A </w:t>
            </w:r>
            <w:r w:rsidRPr="006E0F28">
              <w:rPr>
                <w:i/>
              </w:rPr>
              <w:t>szóbeli</w:t>
            </w:r>
            <w:r w:rsidRPr="006E0F28">
              <w:t xml:space="preserve"> vizsgáztatás értékelési szempontjai: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elégtelen (1): </w:t>
            </w:r>
            <w:r w:rsidRPr="006E0F28">
              <w:t>fogalmak ismeretének hiánya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elégséges (2): </w:t>
            </w:r>
            <w:r w:rsidRPr="006E0F28">
              <w:t>fogalmak általános, lényegi ismerete és helyes alkalmazása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lastRenderedPageBreak/>
              <w:t xml:space="preserve">közepes (3): </w:t>
            </w:r>
            <w:r w:rsidRPr="006E0F28">
              <w:t>fogalmak pontos ismerete és helyes alkalmazása, néhány fontos részletszabály ismerete az egyes jogintézményekhez</w:t>
            </w:r>
          </w:p>
          <w:p w:rsidR="00893E90" w:rsidRPr="006E0F2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E0F28">
              <w:rPr>
                <w:i/>
              </w:rPr>
              <w:t xml:space="preserve">jó (4): </w:t>
            </w:r>
            <w:r w:rsidRPr="006E0F28">
              <w:t>fogalmak pontos ismerete és helyes alkalmazása, részletszabályok többségének ismerete és helyes alkalmazása az egyes jogintézményekhez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E0F28">
              <w:rPr>
                <w:i/>
              </w:rPr>
              <w:t xml:space="preserve">jeles (5): </w:t>
            </w:r>
            <w:r w:rsidRPr="006E0F28">
              <w:t>fogalmak pontos ismerete és helyes alkalmazása, részletszabályok ismerete és helyes alkalmazása az egyes jogintézményekhez, összefüggések értelmezése</w:t>
            </w:r>
          </w:p>
          <w:p w:rsidR="00893E90" w:rsidRPr="00B21A18" w:rsidRDefault="00893E90" w:rsidP="00692650"/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tansegédlet (Kötelmi jog, Jogi személyek)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2013. évi V. törvény a Polgári Törvénykönyvről (Harmadik Könyv, Hatodik Könyv)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ind w:left="417" w:right="113"/>
              <w:jc w:val="both"/>
            </w:pPr>
            <w:r>
              <w:t>2006. évi V. törvény a cégeljárásról</w:t>
            </w:r>
          </w:p>
          <w:p w:rsidR="00893E90" w:rsidRPr="00740E47" w:rsidRDefault="00893E90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93E90" w:rsidRPr="006D5D0F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Hatályos jogszabályszövegek: www.njt.hu, net.jogtar.hu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>.): Polgári jog V/VI. (Kötelmi jog 1-2.),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893E90" w:rsidRPr="006D5D0F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>.): Polgári jog V</w:t>
            </w:r>
            <w:r>
              <w:t>I</w:t>
            </w:r>
            <w:r w:rsidRPr="006D5D0F">
              <w:t xml:space="preserve">/VI. (Kötelmi jog </w:t>
            </w:r>
            <w:r>
              <w:t>3</w:t>
            </w:r>
            <w:r w:rsidRPr="006D5D0F">
              <w:t>-</w:t>
            </w:r>
            <w:r>
              <w:t>6</w:t>
            </w:r>
            <w:r w:rsidRPr="006D5D0F">
              <w:t>.),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 w:rsidRPr="006D5D0F">
              <w:t>Petrik Ferenc (</w:t>
            </w:r>
            <w:proofErr w:type="spellStart"/>
            <w:r w:rsidRPr="006D5D0F">
              <w:t>szerk</w:t>
            </w:r>
            <w:proofErr w:type="spellEnd"/>
            <w:r w:rsidRPr="006D5D0F">
              <w:t xml:space="preserve">.): Polgári jog </w:t>
            </w:r>
            <w:r>
              <w:t>II</w:t>
            </w:r>
            <w:r w:rsidRPr="006D5D0F">
              <w:t>/VI. (</w:t>
            </w:r>
            <w:r>
              <w:t>A jogi személy</w:t>
            </w:r>
            <w:r w:rsidRPr="006D5D0F">
              <w:t>), Budapest (HVG-</w:t>
            </w:r>
            <w:proofErr w:type="spellStart"/>
            <w:r w:rsidRPr="006D5D0F">
              <w:t>Orac</w:t>
            </w:r>
            <w:proofErr w:type="spellEnd"/>
            <w:r w:rsidRPr="006D5D0F">
              <w:t>), 201</w:t>
            </w:r>
            <w:r>
              <w:t>8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ind w:left="417" w:right="113"/>
            </w:pPr>
            <w:r>
              <w:t>Sárközy Tamás (</w:t>
            </w:r>
            <w:proofErr w:type="spellStart"/>
            <w:r>
              <w:t>szerk</w:t>
            </w:r>
            <w:proofErr w:type="spellEnd"/>
            <w:r>
              <w:t>.): Gazdasági társaságok – Cégtörvény, Budapest (HVG-</w:t>
            </w:r>
            <w:proofErr w:type="spellStart"/>
            <w:r>
              <w:t>Orac</w:t>
            </w:r>
            <w:proofErr w:type="spellEnd"/>
            <w:r>
              <w:t>), 2014</w:t>
            </w:r>
          </w:p>
        </w:tc>
      </w:tr>
    </w:tbl>
    <w:p w:rsidR="00893E90" w:rsidRDefault="00893E90" w:rsidP="00893E90"/>
    <w:p w:rsidR="00893E90" w:rsidRDefault="00893E90" w:rsidP="00893E90"/>
    <w:p w:rsidR="00893E90" w:rsidRDefault="00893E90" w:rsidP="00893E9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7851"/>
      </w:tblGrid>
      <w:tr w:rsidR="00893E90" w:rsidRPr="007317D2" w:rsidTr="00692650">
        <w:tc>
          <w:tcPr>
            <w:tcW w:w="9250" w:type="dxa"/>
            <w:gridSpan w:val="2"/>
            <w:shd w:val="clear" w:color="auto" w:fill="auto"/>
          </w:tcPr>
          <w:p w:rsidR="00893E90" w:rsidRPr="007317D2" w:rsidRDefault="00893E90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A </w:t>
            </w:r>
            <w:proofErr w:type="gramStart"/>
            <w:r w:rsidRPr="00FE69DF">
              <w:rPr>
                <w:b/>
              </w:rPr>
              <w:t>jog</w:t>
            </w:r>
            <w:proofErr w:type="gramEnd"/>
            <w:r w:rsidRPr="00FE69DF">
              <w:rPr>
                <w:b/>
              </w:rPr>
              <w:t xml:space="preserve"> mint társadalmi norma. A jogviszony fogalma, alanyai, tárgya, szerkezete. A polgári jog alapelvei.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</w:pPr>
            <w:r w:rsidRPr="00FE69DF">
              <w:t>TE*</w:t>
            </w:r>
            <w:r>
              <w:t xml:space="preserve">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Kötelmi jog általános rész 1: alapfogalmak, kötelem-keletkeztető tények, </w:t>
            </w:r>
            <w:r>
              <w:rPr>
                <w:b/>
              </w:rPr>
              <w:t>a kötelmi jogi jogviszony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Kötelmi jog általános rész </w:t>
            </w:r>
            <w:r>
              <w:rPr>
                <w:b/>
              </w:rPr>
              <w:t>2</w:t>
            </w:r>
            <w:r w:rsidRPr="00FE69DF">
              <w:rPr>
                <w:b/>
              </w:rPr>
              <w:t>: teljesítés, jognyilatkozatok, képviselet.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Kötelmi jog általános rész </w:t>
            </w:r>
            <w:r>
              <w:rPr>
                <w:b/>
              </w:rPr>
              <w:t>3</w:t>
            </w:r>
            <w:r w:rsidRPr="00FE69DF">
              <w:rPr>
                <w:b/>
              </w:rPr>
              <w:t>: a szerződés általános szabályai.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rPr>
                <w:b/>
              </w:rPr>
              <w:t xml:space="preserve">Kötelmi jog általános rész 4: </w:t>
            </w:r>
            <w:r w:rsidRPr="00FE69DF">
              <w:rPr>
                <w:b/>
              </w:rPr>
              <w:t>Érvénytelenségi és semmisségi okok. A szerződésszegés és jogkövetkezményei.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FE69DF">
              <w:rPr>
                <w:b/>
              </w:rPr>
              <w:t xml:space="preserve">Egyes szerződések </w:t>
            </w:r>
            <w:r>
              <w:rPr>
                <w:b/>
              </w:rPr>
              <w:t>1: tulajdonátruházó szerződések</w:t>
            </w:r>
            <w:r w:rsidRPr="00FE69DF">
              <w:rPr>
                <w:b/>
              </w:rPr>
              <w:t>.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FE69DF">
              <w:rPr>
                <w:b/>
              </w:rPr>
              <w:t>Egyes szerződések 2: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megbízási típusú szerződések</w:t>
            </w:r>
            <w:r>
              <w:rPr>
                <w:b/>
              </w:rPr>
              <w:t xml:space="preserve">, </w:t>
            </w:r>
            <w:r w:rsidRPr="00FE69DF">
              <w:rPr>
                <w:b/>
              </w:rPr>
              <w:t>vállalkozási típusú szerződések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 xml:space="preserve"> 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rPr>
                <w:b/>
              </w:rPr>
              <w:t>Egyes szerződések 3</w:t>
            </w:r>
            <w:r w:rsidRPr="00FE69D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használati szerződések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rPr>
                <w:b/>
              </w:rPr>
              <w:t>Egyes szerződések 4</w:t>
            </w:r>
            <w:r w:rsidRPr="00FE69D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E69DF">
              <w:rPr>
                <w:b/>
              </w:rPr>
              <w:t>pénzügyi szerződések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104739">
              <w:rPr>
                <w:b/>
              </w:rPr>
              <w:t>A jogi személyek általános szabályai. A gazdasági társaságok általános szabályai.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rPr>
                <w:b/>
              </w:rPr>
              <w:t>Az egyes gazdasági társaságok 1: k</w:t>
            </w:r>
            <w:r w:rsidRPr="00104739">
              <w:rPr>
                <w:b/>
              </w:rPr>
              <w:t xml:space="preserve">özkereseti társaság, betéti társaság, 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rPr>
                <w:b/>
              </w:rPr>
              <w:t xml:space="preserve">Az egyes gazdasági társaságok 2: </w:t>
            </w:r>
            <w:r w:rsidRPr="00104739">
              <w:rPr>
                <w:b/>
              </w:rPr>
              <w:t>korlátolt felelősségű társaság.</w:t>
            </w:r>
            <w:r>
              <w:rPr>
                <w:b/>
              </w:rPr>
              <w:t xml:space="preserve"> 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rPr>
                <w:b/>
              </w:rPr>
              <w:t xml:space="preserve">Az egyes gazdasági társaságok 3: </w:t>
            </w:r>
            <w:r w:rsidRPr="00104739">
              <w:rPr>
                <w:b/>
              </w:rPr>
              <w:t>részvénytársaság</w:t>
            </w:r>
          </w:p>
        </w:tc>
      </w:tr>
      <w:tr w:rsidR="00893E90" w:rsidRPr="007317D2" w:rsidTr="00692650"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  <w:tr w:rsidR="00893E90" w:rsidRPr="007317D2" w:rsidTr="00692650">
        <w:tc>
          <w:tcPr>
            <w:tcW w:w="1204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 w:rsidRPr="00104739">
              <w:rPr>
                <w:b/>
              </w:rPr>
              <w:t>A gazdasági élet eljárásai.</w:t>
            </w:r>
          </w:p>
        </w:tc>
      </w:tr>
      <w:tr w:rsidR="00893E90" w:rsidRPr="007317D2" w:rsidTr="00692650">
        <w:trPr>
          <w:trHeight w:val="70"/>
        </w:trPr>
        <w:tc>
          <w:tcPr>
            <w:tcW w:w="1204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8"/>
              </w:numPr>
            </w:pPr>
          </w:p>
        </w:tc>
        <w:tc>
          <w:tcPr>
            <w:tcW w:w="8046" w:type="dxa"/>
            <w:shd w:val="clear" w:color="auto" w:fill="auto"/>
          </w:tcPr>
          <w:p w:rsidR="00893E90" w:rsidRPr="00FE69DF" w:rsidRDefault="00893E90" w:rsidP="00692650">
            <w:pPr>
              <w:jc w:val="both"/>
              <w:rPr>
                <w:b/>
              </w:rPr>
            </w:pPr>
            <w:r>
              <w:t>TE: a vonatkozó joganyag legfontosabb szabályainak ismerete</w:t>
            </w:r>
          </w:p>
        </w:tc>
      </w:tr>
    </w:tbl>
    <w:p w:rsidR="00893E90" w:rsidRDefault="00893E90" w:rsidP="00893E90">
      <w:r>
        <w:t>*TE tanulási eredmények</w:t>
      </w:r>
    </w:p>
    <w:p w:rsidR="0080670A" w:rsidRDefault="0080670A">
      <w:pPr>
        <w:spacing w:line="360" w:lineRule="auto"/>
        <w:ind w:firstLine="567"/>
        <w:jc w:val="both"/>
      </w:pPr>
      <w:r>
        <w:br w:type="page"/>
      </w:r>
    </w:p>
    <w:p w:rsidR="0080670A" w:rsidRDefault="0080670A" w:rsidP="0080670A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0670A" w:rsidRPr="0087262E" w:rsidTr="00174747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70A" w:rsidRPr="00AE0790" w:rsidRDefault="0080670A" w:rsidP="00174747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85992" w:rsidRDefault="0080670A" w:rsidP="00174747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85992" w:rsidRDefault="0080670A" w:rsidP="00174747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Marketingkontrolling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7"/>
              <w:gridCol w:w="20"/>
            </w:tblGrid>
            <w:tr w:rsidR="0080670A" w:rsidRPr="00A45D27" w:rsidTr="00174747">
              <w:trPr>
                <w:tblCellSpacing w:w="0" w:type="dxa"/>
              </w:trPr>
              <w:tc>
                <w:tcPr>
                  <w:tcW w:w="2187" w:type="dxa"/>
                  <w:vAlign w:val="center"/>
                  <w:hideMark/>
                </w:tcPr>
                <w:p w:rsidR="0080670A" w:rsidRPr="00A45D27" w:rsidRDefault="0080670A" w:rsidP="00174747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  </w:t>
                  </w:r>
                  <w:r w:rsidRPr="00AE6060">
                    <w:rPr>
                      <w:rFonts w:eastAsia="Arial Unicode MS"/>
                      <w:b/>
                      <w:szCs w:val="16"/>
                    </w:rPr>
                    <w:t>GT_MMAN017-17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80670A" w:rsidRPr="00A45D27" w:rsidRDefault="0080670A" w:rsidP="00174747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80670A" w:rsidRPr="0087262E" w:rsidRDefault="0080670A" w:rsidP="00174747">
            <w:pPr>
              <w:jc w:val="center"/>
              <w:rPr>
                <w:rFonts w:eastAsia="Arial Unicode MS"/>
                <w:b/>
              </w:rPr>
            </w:pPr>
          </w:p>
        </w:tc>
      </w:tr>
      <w:tr w:rsidR="0080670A" w:rsidRPr="0087262E" w:rsidTr="00174747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670A" w:rsidRPr="00AE0790" w:rsidRDefault="0080670A" w:rsidP="00174747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4731C" w:rsidRDefault="0080670A" w:rsidP="00174747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85992" w:rsidRDefault="0080670A" w:rsidP="00174747">
            <w:pPr>
              <w:jc w:val="center"/>
              <w:rPr>
                <w:rFonts w:eastAsia="Arial Unicode MS"/>
                <w:b/>
                <w:szCs w:val="16"/>
              </w:rPr>
            </w:pPr>
            <w:proofErr w:type="spellStart"/>
            <w:r>
              <w:rPr>
                <w:rFonts w:eastAsia="Arial Unicode MS"/>
                <w:b/>
                <w:szCs w:val="16"/>
              </w:rPr>
              <w:t>Marketingcontrolling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0670A" w:rsidRPr="0087262E" w:rsidTr="00174747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0670A" w:rsidRPr="0087262E" w:rsidTr="00174747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jc w:val="center"/>
              <w:rPr>
                <w:b/>
              </w:rPr>
            </w:pPr>
            <w:r>
              <w:rPr>
                <w:b/>
              </w:rPr>
              <w:t>DE GTK Számviteli és Pénzügyi Intézet</w:t>
            </w:r>
          </w:p>
        </w:tc>
      </w:tr>
      <w:tr w:rsidR="0080670A" w:rsidRPr="0087262E" w:rsidTr="00174747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AE0790" w:rsidRDefault="0080670A" w:rsidP="0017474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AE0790" w:rsidRDefault="0080670A" w:rsidP="00174747">
            <w:pPr>
              <w:jc w:val="center"/>
              <w:rPr>
                <w:rFonts w:eastAsia="Arial Unicode MS"/>
              </w:rPr>
            </w:pPr>
          </w:p>
        </w:tc>
      </w:tr>
      <w:tr w:rsidR="0080670A" w:rsidRPr="0087262E" w:rsidTr="00174747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jc w:val="center"/>
            </w:pPr>
            <w:r w:rsidRPr="00AE0790">
              <w:t>Oktatás nyelve</w:t>
            </w:r>
          </w:p>
        </w:tc>
      </w:tr>
      <w:tr w:rsidR="0080670A" w:rsidRPr="0087262E" w:rsidTr="00174747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rPr>
                <w:sz w:val="16"/>
                <w:szCs w:val="16"/>
              </w:rPr>
            </w:pPr>
          </w:p>
        </w:tc>
      </w:tr>
      <w:tr w:rsidR="0080670A" w:rsidRPr="0087262E" w:rsidTr="00174747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930297" w:rsidRDefault="0080670A" w:rsidP="001747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0670A" w:rsidRPr="0087262E" w:rsidTr="00174747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930297" w:rsidRDefault="0080670A" w:rsidP="001747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282AFF" w:rsidRDefault="0080670A" w:rsidP="00174747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DA5E3F" w:rsidRDefault="0080670A" w:rsidP="00174747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191C71" w:rsidRDefault="0080670A" w:rsidP="001747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87262E" w:rsidRDefault="0080670A" w:rsidP="00174747">
            <w:pPr>
              <w:jc w:val="center"/>
              <w:rPr>
                <w:sz w:val="16"/>
                <w:szCs w:val="16"/>
              </w:rPr>
            </w:pPr>
          </w:p>
        </w:tc>
      </w:tr>
      <w:tr w:rsidR="0080670A" w:rsidRPr="0087262E" w:rsidTr="00174747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670A" w:rsidRPr="00AE0790" w:rsidRDefault="0080670A" w:rsidP="00174747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AE0790" w:rsidRDefault="0080670A" w:rsidP="00174747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740E47" w:rsidRDefault="0080670A" w:rsidP="001747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Fenyves Veronika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87262E" w:rsidRDefault="0080670A" w:rsidP="00174747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0670A" w:rsidRPr="00191C71" w:rsidRDefault="0080670A" w:rsidP="00174747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80670A" w:rsidRPr="0087262E" w:rsidTr="00174747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B21A18" w:rsidRDefault="0080670A" w:rsidP="00174747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0670A" w:rsidRDefault="0080670A" w:rsidP="0080670A">
            <w:pPr>
              <w:numPr>
                <w:ilvl w:val="0"/>
                <w:numId w:val="35"/>
              </w:numPr>
            </w:pPr>
            <w:r>
              <w:t xml:space="preserve"> </w:t>
            </w:r>
            <w:r w:rsidRPr="00CA7DE5">
              <w:t xml:space="preserve">A hallgatók megismertetése a </w:t>
            </w:r>
            <w:proofErr w:type="gramStart"/>
            <w:r>
              <w:t>k</w:t>
            </w:r>
            <w:r w:rsidRPr="00CA7DE5">
              <w:t>ontroll</w:t>
            </w:r>
            <w:proofErr w:type="gramEnd"/>
            <w:r w:rsidRPr="00CA7DE5">
              <w:t xml:space="preserve">ing fogalmával, funkciójával. </w:t>
            </w:r>
          </w:p>
          <w:p w:rsidR="0080670A" w:rsidRDefault="0080670A" w:rsidP="0080670A">
            <w:pPr>
              <w:numPr>
                <w:ilvl w:val="0"/>
                <w:numId w:val="35"/>
              </w:numPr>
            </w:pPr>
            <w:r>
              <w:t>A hallgatók részére a kontrolling</w:t>
            </w:r>
            <w:r w:rsidRPr="00CA7DE5">
              <w:t>rendszer vállalaton belüli helyének és alapvető alrendszereinek bemutatása.</w:t>
            </w:r>
          </w:p>
          <w:p w:rsidR="0080670A" w:rsidRPr="00B21A18" w:rsidRDefault="0080670A" w:rsidP="0080670A">
            <w:pPr>
              <w:numPr>
                <w:ilvl w:val="0"/>
                <w:numId w:val="35"/>
              </w:numPr>
            </w:pPr>
            <w:r>
              <w:t>A hallgatók megismertetése a</w:t>
            </w:r>
            <w:r w:rsidRPr="00CA7DE5">
              <w:t xml:space="preserve"> </w:t>
            </w:r>
            <w:proofErr w:type="spellStart"/>
            <w:r>
              <w:t>marketingk</w:t>
            </w:r>
            <w:r w:rsidRPr="00CA7DE5">
              <w:t>onrtolling</w:t>
            </w:r>
            <w:proofErr w:type="spellEnd"/>
            <w:r w:rsidRPr="00CA7DE5">
              <w:t xml:space="preserve"> </w:t>
            </w:r>
            <w:r>
              <w:t>területi sajátosságaival</w:t>
            </w:r>
            <w:r w:rsidRPr="00CA7DE5">
              <w:t xml:space="preserve">, ismertek nyújtása a </w:t>
            </w:r>
            <w:proofErr w:type="gramStart"/>
            <w:r>
              <w:t>kontroll</w:t>
            </w:r>
            <w:proofErr w:type="gramEnd"/>
            <w:r>
              <w:t>ing</w:t>
            </w:r>
            <w:r w:rsidRPr="00CA7DE5">
              <w:t xml:space="preserve"> gyakorlati megvalósulásairól.</w:t>
            </w:r>
          </w:p>
        </w:tc>
      </w:tr>
      <w:tr w:rsidR="0080670A" w:rsidRPr="0087262E" w:rsidTr="00174747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0670A" w:rsidRDefault="0080670A" w:rsidP="00174747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0670A" w:rsidRDefault="0080670A" w:rsidP="00174747">
            <w:pPr>
              <w:jc w:val="both"/>
              <w:rPr>
                <w:b/>
                <w:bCs/>
              </w:rPr>
            </w:pPr>
          </w:p>
          <w:p w:rsidR="0080670A" w:rsidRPr="00B21A18" w:rsidRDefault="0080670A" w:rsidP="00174747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724AA5">
              <w:t xml:space="preserve">Birtokában van a problémafelismerés, -megfogalmazás és -megoldás, az </w:t>
            </w:r>
            <w:proofErr w:type="gramStart"/>
            <w:r w:rsidRPr="00724AA5">
              <w:t>információ</w:t>
            </w:r>
            <w:proofErr w:type="gramEnd"/>
            <w:r w:rsidRPr="00724AA5">
              <w:t xml:space="preserve">gyűjtés és -feldolgozás korszerű, elméletileg is igényes </w:t>
            </w:r>
            <w:r>
              <w:t>kontrolling</w:t>
            </w:r>
            <w:r w:rsidRPr="00724AA5">
              <w:t xml:space="preserve"> módszereinek, ismeri azok korlátait is. Ismeri a vállalkozás, gazd</w:t>
            </w:r>
            <w:r>
              <w:t xml:space="preserve">álkodó szervezet pénzügyi </w:t>
            </w:r>
            <w:r w:rsidRPr="00724AA5">
              <w:t xml:space="preserve">tervezési </w:t>
            </w:r>
            <w:r>
              <w:t>szabályait.</w:t>
            </w:r>
          </w:p>
          <w:p w:rsidR="0080670A" w:rsidRPr="00B21A18" w:rsidRDefault="0080670A" w:rsidP="00174747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86EA8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586EA8">
              <w:t>komplex</w:t>
            </w:r>
            <w:proofErr w:type="gramEnd"/>
            <w:r w:rsidRPr="00586EA8">
              <w:t xml:space="preserve"> problémák megoldására irányuló stratégiák kialakítására, döntések meghozatalára, változó hazai és nemzetközi környezetben, illetve szervezeti kultúrában is</w:t>
            </w:r>
            <w:r>
              <w:t>.</w:t>
            </w:r>
          </w:p>
          <w:p w:rsidR="0080670A" w:rsidRPr="00B21A18" w:rsidRDefault="0080670A" w:rsidP="00174747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586EA8">
              <w:t xml:space="preserve">Nyitott és befogadó a </w:t>
            </w:r>
            <w:proofErr w:type="gramStart"/>
            <w:r>
              <w:t>kontroll</w:t>
            </w:r>
            <w:proofErr w:type="gramEnd"/>
            <w:r>
              <w:t>ing elmélet</w:t>
            </w:r>
            <w:r w:rsidRPr="00586EA8">
              <w:t xml:space="preserve"> és gyakorlat új eredményei iránt.</w:t>
            </w:r>
          </w:p>
          <w:p w:rsidR="0080670A" w:rsidRPr="00B21A18" w:rsidRDefault="0080670A" w:rsidP="00174747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</w:t>
            </w:r>
            <w:r w:rsidRPr="00586EA8">
              <w:t>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80670A" w:rsidRPr="00B21A18" w:rsidRDefault="0080670A" w:rsidP="00174747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0670A" w:rsidRPr="0087262E" w:rsidTr="00174747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B21A18" w:rsidRDefault="0080670A" w:rsidP="00174747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0670A" w:rsidRPr="00B21A18" w:rsidRDefault="0080670A" w:rsidP="00174747">
            <w:pPr>
              <w:jc w:val="both"/>
            </w:pP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</w:t>
            </w:r>
            <w:r w:rsidRPr="00FC105A">
              <w:t xml:space="preserve"> hallgatók megismertetése a </w:t>
            </w:r>
            <w:proofErr w:type="gramStart"/>
            <w:r>
              <w:t>kontroll</w:t>
            </w:r>
            <w:proofErr w:type="gramEnd"/>
            <w:r>
              <w:t>ing</w:t>
            </w:r>
            <w:r w:rsidRPr="00FC105A">
              <w:t xml:space="preserve"> fogalmával, funkciójával. A </w:t>
            </w:r>
            <w:r>
              <w:t>kontrolling</w:t>
            </w:r>
            <w:r w:rsidRPr="00FC105A">
              <w:t xml:space="preserve">rendszer vállalaton belüli helyének és alapvető alrendszereinek bemutatása. A </w:t>
            </w:r>
            <w:proofErr w:type="spellStart"/>
            <w:r>
              <w:t>marketingk</w:t>
            </w:r>
            <w:r w:rsidRPr="00FC105A">
              <w:t>onrtolling</w:t>
            </w:r>
            <w:proofErr w:type="spellEnd"/>
            <w:r w:rsidRPr="00FC105A">
              <w:t xml:space="preserve"> területi sajátosságainak megismerése, ismertek nyújtása a </w:t>
            </w:r>
            <w:proofErr w:type="gramStart"/>
            <w:r>
              <w:t>kontroll</w:t>
            </w:r>
            <w:proofErr w:type="gramEnd"/>
            <w:r>
              <w:t>ing</w:t>
            </w:r>
            <w:r w:rsidRPr="00FC105A">
              <w:t xml:space="preserve"> gyakorlati megvalósulásairól.</w:t>
            </w:r>
          </w:p>
          <w:p w:rsidR="0080670A" w:rsidRPr="00B21A18" w:rsidRDefault="0080670A" w:rsidP="00174747">
            <w:pPr>
              <w:ind w:right="138"/>
              <w:jc w:val="both"/>
            </w:pPr>
          </w:p>
        </w:tc>
      </w:tr>
      <w:tr w:rsidR="0080670A" w:rsidRPr="0087262E" w:rsidTr="00174747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A" w:rsidRPr="00B21A18" w:rsidRDefault="0080670A" w:rsidP="00174747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1509DB">
              <w:t xml:space="preserve">Az előadások keretében a hallgatók a </w:t>
            </w:r>
            <w:proofErr w:type="spellStart"/>
            <w:r>
              <w:t>kontrollinggal</w:t>
            </w:r>
            <w:proofErr w:type="spellEnd"/>
            <w:r w:rsidRPr="001509DB">
              <w:t xml:space="preserve"> kapcsolatos jellemzőkkel, feladatokkal és módszerekkel ismerkednek meg. A gyakorl</w:t>
            </w:r>
            <w:r>
              <w:t xml:space="preserve">atokon pedig olyan számításokat, esettanulmányokat </w:t>
            </w:r>
            <w:r w:rsidRPr="001509DB">
              <w:t>végeznek, oldanak meg, amelyek biztosítják, hogy kellő gya</w:t>
            </w:r>
            <w:r>
              <w:t xml:space="preserve">korlatot szerezzenek a </w:t>
            </w:r>
            <w:proofErr w:type="gramStart"/>
            <w:r>
              <w:t>kontroll</w:t>
            </w:r>
            <w:proofErr w:type="gramEnd"/>
            <w:r>
              <w:t>ing területén, a döntéstámogatásban, ok-okozati összefüggések feltárásában.</w:t>
            </w:r>
          </w:p>
        </w:tc>
      </w:tr>
      <w:tr w:rsidR="0080670A" w:rsidRPr="0087262E" w:rsidTr="00174747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A" w:rsidRPr="00B21A18" w:rsidRDefault="0080670A" w:rsidP="00174747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hallgatók számonkérése 2 részből tevődik össze: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1.</w:t>
            </w:r>
            <w:r>
              <w:tab/>
              <w:t>a gyakorlatokon megoldott feladatokhoz hasonló feladatok megoldása 1 alkalommal (50%),</w:t>
            </w: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2</w:t>
            </w:r>
            <w:proofErr w:type="gramStart"/>
            <w:r>
              <w:t>.   szóbeli</w:t>
            </w:r>
            <w:proofErr w:type="gramEnd"/>
            <w:r>
              <w:t xml:space="preserve"> vizsga tételsor alapján (50%).</w:t>
            </w:r>
          </w:p>
          <w:p w:rsidR="0080670A" w:rsidRPr="00B21A18" w:rsidRDefault="0080670A" w:rsidP="00174747"/>
        </w:tc>
      </w:tr>
      <w:tr w:rsidR="0080670A" w:rsidRPr="0087262E" w:rsidTr="00174747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A" w:rsidRPr="00B21A18" w:rsidRDefault="0080670A" w:rsidP="00174747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Órai tananyag és a </w:t>
            </w:r>
            <w:proofErr w:type="spellStart"/>
            <w:r>
              <w:t>Moodle-ra</w:t>
            </w:r>
            <w:proofErr w:type="spellEnd"/>
            <w:r>
              <w:t xml:space="preserve"> feltett anyagok.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Béhm</w:t>
            </w:r>
            <w:proofErr w:type="spellEnd"/>
            <w:r>
              <w:t xml:space="preserve"> I. - </w:t>
            </w:r>
            <w:proofErr w:type="spellStart"/>
            <w:r>
              <w:t>Zémán</w:t>
            </w:r>
            <w:proofErr w:type="spellEnd"/>
            <w:r>
              <w:t xml:space="preserve"> Z. (2016): A pénzügyi menedzsment </w:t>
            </w:r>
            <w:proofErr w:type="spellStart"/>
            <w:r>
              <w:t>controll</w:t>
            </w:r>
            <w:proofErr w:type="spellEnd"/>
            <w:r>
              <w:t xml:space="preserve"> elemzési eszköztára Akadémia Kiadó </w:t>
            </w:r>
            <w:proofErr w:type="spellStart"/>
            <w:r>
              <w:t>Zrt</w:t>
            </w:r>
            <w:proofErr w:type="spellEnd"/>
            <w:r>
              <w:t xml:space="preserve">. ISBN: </w:t>
            </w:r>
            <w:r w:rsidRPr="00361731">
              <w:t>9789630597746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Katona F. (2015): </w:t>
            </w:r>
            <w:hyperlink r:id="rId15" w:tgtFrame="_blank" w:history="1">
              <w:r w:rsidRPr="008A33FE">
                <w:t>A marketing-kontrolling alkalmazásának jelentősége a magyar kis- és közepes vállalkozások eredményességében</w:t>
              </w:r>
            </w:hyperlink>
            <w:r>
              <w:t xml:space="preserve"> 177 p. </w:t>
            </w:r>
            <w:r w:rsidRPr="008A33FE">
              <w:t>Szent István Egyetem</w:t>
            </w:r>
            <w:r>
              <w:t xml:space="preserve">, </w:t>
            </w:r>
            <w:r w:rsidRPr="008A33FE">
              <w:t>Gazdálkodás és Szervezéstudományok Doktori Iskola,</w:t>
            </w:r>
            <w:r>
              <w:t xml:space="preserve"> </w:t>
            </w:r>
            <w:r w:rsidRPr="008A33FE">
              <w:t>Poór József</w:t>
            </w:r>
            <w:r>
              <w:t xml:space="preserve"> </w:t>
            </w:r>
            <w:r w:rsidRPr="008A33FE">
              <w:t>Védés éve: 2015</w:t>
            </w:r>
            <w:r>
              <w:t xml:space="preserve"> </w:t>
            </w:r>
            <w:r w:rsidRPr="008A33FE">
              <w:t>Megjelenés/Fokozatszerzés éve: 2015</w:t>
            </w:r>
            <w:r>
              <w:t xml:space="preserve"> 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J</w:t>
            </w:r>
            <w:hyperlink r:id="rId16" w:tgtFrame="_blank" w:history="1">
              <w:r w:rsidRPr="001D6951">
                <w:t>ózsa L</w:t>
              </w:r>
              <w:r>
                <w:t xml:space="preserve">. </w:t>
              </w:r>
            </w:hyperlink>
            <w:r>
              <w:t xml:space="preserve">(2014): </w:t>
            </w:r>
            <w:hyperlink r:id="rId17" w:tgtFrame="_blank" w:history="1">
              <w:r w:rsidRPr="001D6951">
                <w:t>Marketingstratégia: A tervezés gyakorlata és elmélete</w:t>
              </w:r>
            </w:hyperlink>
            <w:r>
              <w:t xml:space="preserve"> </w:t>
            </w:r>
            <w:r w:rsidRPr="001D6951">
              <w:t xml:space="preserve">Budapest, </w:t>
            </w:r>
            <w:proofErr w:type="gramStart"/>
            <w:r w:rsidRPr="001D6951">
              <w:t>Magyarország :</w:t>
            </w:r>
            <w:proofErr w:type="gramEnd"/>
            <w:r w:rsidRPr="001D6951">
              <w:t xml:space="preserve"> Akadémiai Kiadó (2014) , 396 p. ISBN: </w:t>
            </w:r>
            <w:hyperlink r:id="rId18" w:tgtFrame="_blank" w:tooltip="9789630594820" w:history="1">
              <w:r w:rsidRPr="001D6951">
                <w:t>9789630594820</w:t>
              </w:r>
            </w:hyperlink>
            <w:r w:rsidRPr="001D6951">
              <w:t xml:space="preserve"> 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 xml:space="preserve">Robert N. Anthony – </w:t>
            </w:r>
            <w:proofErr w:type="spellStart"/>
            <w:r>
              <w:t>Vijay</w:t>
            </w:r>
            <w:proofErr w:type="spellEnd"/>
            <w:r>
              <w:t xml:space="preserve"> </w:t>
            </w:r>
            <w:proofErr w:type="spellStart"/>
            <w:r>
              <w:t>Govindarajan</w:t>
            </w:r>
            <w:proofErr w:type="spellEnd"/>
            <w:r>
              <w:t xml:space="preserve">: Menedzserkontroll-rendszerek </w:t>
            </w:r>
            <w:proofErr w:type="spellStart"/>
            <w:r>
              <w:t>Pánem</w:t>
            </w:r>
            <w:proofErr w:type="spellEnd"/>
            <w:r>
              <w:t xml:space="preserve"> Könyvkiadó Kft. Budapest 2013. </w:t>
            </w:r>
            <w:r w:rsidRPr="00AA14D0">
              <w:t>ISBN: 9789635455126</w:t>
            </w: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>
              <w:t>Maczó</w:t>
            </w:r>
            <w:proofErr w:type="spellEnd"/>
            <w:r>
              <w:t xml:space="preserve"> K. (</w:t>
            </w:r>
            <w:proofErr w:type="spellStart"/>
            <w:r>
              <w:t>szerk</w:t>
            </w:r>
            <w:proofErr w:type="spellEnd"/>
            <w:r>
              <w:t>.): Kontrolling a gyakorlatban, Kempelen Farkas Hallgatói Információs Központ, 2007., http://www.tankonyvtar.hu/hu/tartalom/tkt/kontrolling-gyakorlatban/ch01.html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80670A" w:rsidRPr="00740E47" w:rsidRDefault="0080670A" w:rsidP="00174747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0670A" w:rsidRPr="00D62182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r w:rsidRPr="00D62182">
              <w:rPr>
                <w:rStyle w:val="a-size-large"/>
              </w:rPr>
              <w:t xml:space="preserve">Horváth &amp; </w:t>
            </w:r>
            <w:proofErr w:type="spellStart"/>
            <w:r w:rsidRPr="00D62182">
              <w:rPr>
                <w:rStyle w:val="a-size-large"/>
              </w:rPr>
              <w:t>Partners</w:t>
            </w:r>
            <w:proofErr w:type="spellEnd"/>
            <w:r w:rsidRPr="00D62182">
              <w:rPr>
                <w:rStyle w:val="a-size-large"/>
              </w:rPr>
              <w:t xml:space="preserve"> </w:t>
            </w:r>
            <w:r>
              <w:rPr>
                <w:rStyle w:val="a-size-large"/>
              </w:rPr>
              <w:t>KONTROLLING</w:t>
            </w:r>
            <w:r w:rsidRPr="00D62182">
              <w:rPr>
                <w:rStyle w:val="a-size-large"/>
              </w:rPr>
              <w:t xml:space="preserve"> Út egy hatékony </w:t>
            </w:r>
            <w:proofErr w:type="gramStart"/>
            <w:r>
              <w:rPr>
                <w:rStyle w:val="a-size-large"/>
              </w:rPr>
              <w:t>kontroll</w:t>
            </w:r>
            <w:proofErr w:type="gramEnd"/>
            <w:r>
              <w:rPr>
                <w:rStyle w:val="a-size-large"/>
              </w:rPr>
              <w:t>ing</w:t>
            </w:r>
            <w:r w:rsidRPr="00D62182">
              <w:rPr>
                <w:rStyle w:val="a-size-large"/>
              </w:rPr>
              <w:t xml:space="preserve"> rendszerhez </w:t>
            </w:r>
            <w:proofErr w:type="spellStart"/>
            <w:r w:rsidRPr="00D62182">
              <w:rPr>
                <w:rStyle w:val="a-size-large"/>
              </w:rPr>
              <w:t>Complex</w:t>
            </w:r>
            <w:proofErr w:type="spellEnd"/>
            <w:r w:rsidRPr="00D62182">
              <w:rPr>
                <w:rStyle w:val="a-size-large"/>
              </w:rPr>
              <w:t xml:space="preserve"> Kiadó Kft. Budapest 2007</w:t>
            </w:r>
          </w:p>
          <w:p w:rsidR="0080670A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rPr>
                <w:rStyle w:val="a-size-large"/>
              </w:rPr>
            </w:pPr>
            <w:r w:rsidRPr="007C33F5">
              <w:rPr>
                <w:rStyle w:val="a-size-large"/>
              </w:rPr>
              <w:t xml:space="preserve">Anthony, R. and </w:t>
            </w:r>
            <w:proofErr w:type="spellStart"/>
            <w:r w:rsidRPr="007C33F5">
              <w:rPr>
                <w:rStyle w:val="a-size-large"/>
              </w:rPr>
              <w:t>Govindarajan</w:t>
            </w:r>
            <w:proofErr w:type="spellEnd"/>
            <w:r w:rsidRPr="007C33F5">
              <w:rPr>
                <w:rStyle w:val="a-size-large"/>
              </w:rPr>
              <w:t>, V</w:t>
            </w:r>
            <w:proofErr w:type="gramStart"/>
            <w:r w:rsidRPr="007C33F5">
              <w:rPr>
                <w:rStyle w:val="a-size-large"/>
              </w:rPr>
              <w:t>.,</w:t>
            </w:r>
            <w:proofErr w:type="gramEnd"/>
            <w:r w:rsidRPr="007C33F5">
              <w:rPr>
                <w:rStyle w:val="a-size-large"/>
              </w:rPr>
              <w:t xml:space="preserve"> 2007. Management </w:t>
            </w:r>
            <w:proofErr w:type="spellStart"/>
            <w:r w:rsidRPr="007C33F5">
              <w:rPr>
                <w:rStyle w:val="a-size-large"/>
              </w:rPr>
              <w:t>Control</w:t>
            </w:r>
            <w:proofErr w:type="spellEnd"/>
            <w:r w:rsidRPr="007C33F5">
              <w:rPr>
                <w:rStyle w:val="a-size-large"/>
              </w:rPr>
              <w:t xml:space="preserve"> Systems, Chicago, Mc-</w:t>
            </w:r>
            <w:proofErr w:type="spellStart"/>
            <w:r w:rsidRPr="007C33F5">
              <w:rPr>
                <w:rStyle w:val="a-size-large"/>
              </w:rPr>
              <w:t>Graw</w:t>
            </w:r>
            <w:proofErr w:type="spellEnd"/>
            <w:r w:rsidRPr="007C33F5">
              <w:rPr>
                <w:rStyle w:val="a-size-large"/>
              </w:rPr>
              <w:t>-Hill IRWIN</w:t>
            </w:r>
          </w:p>
          <w:p w:rsidR="0080670A" w:rsidRPr="00B21A18" w:rsidRDefault="0080670A" w:rsidP="00174747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094220">
              <w:rPr>
                <w:rStyle w:val="a-size-large"/>
              </w:rPr>
              <w:t>Controller</w:t>
            </w:r>
            <w:proofErr w:type="spellEnd"/>
            <w:r w:rsidRPr="00094220">
              <w:rPr>
                <w:rStyle w:val="a-size-large"/>
              </w:rPr>
              <w:t xml:space="preserve"> </w:t>
            </w:r>
            <w:proofErr w:type="spellStart"/>
            <w:r w:rsidRPr="00094220">
              <w:rPr>
                <w:rStyle w:val="a-size-large"/>
              </w:rPr>
              <w:t>Info</w:t>
            </w:r>
            <w:proofErr w:type="spellEnd"/>
            <w:r w:rsidRPr="00094220">
              <w:rPr>
                <w:rStyle w:val="a-size-large"/>
              </w:rPr>
              <w:t xml:space="preserve"> folyóirat </w:t>
            </w:r>
            <w:proofErr w:type="gramStart"/>
            <w:r w:rsidRPr="00094220">
              <w:rPr>
                <w:rStyle w:val="a-size-large"/>
              </w:rPr>
              <w:t>aktuális</w:t>
            </w:r>
            <w:proofErr w:type="gramEnd"/>
            <w:r w:rsidRPr="00094220">
              <w:rPr>
                <w:rStyle w:val="a-size-large"/>
              </w:rPr>
              <w:t xml:space="preserve"> számai</w:t>
            </w:r>
          </w:p>
        </w:tc>
      </w:tr>
    </w:tbl>
    <w:p w:rsidR="0080670A" w:rsidRDefault="0080670A" w:rsidP="0080670A"/>
    <w:p w:rsidR="0080670A" w:rsidRDefault="0080670A" w:rsidP="0080670A"/>
    <w:p w:rsidR="0080670A" w:rsidRDefault="0080670A" w:rsidP="0080670A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80670A" w:rsidRPr="007317D2" w:rsidTr="00174747">
        <w:tc>
          <w:tcPr>
            <w:tcW w:w="9250" w:type="dxa"/>
            <w:gridSpan w:val="2"/>
            <w:shd w:val="clear" w:color="auto" w:fill="auto"/>
          </w:tcPr>
          <w:p w:rsidR="0080670A" w:rsidRPr="007317D2" w:rsidRDefault="0080670A" w:rsidP="00174747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</w:t>
            </w:r>
            <w:proofErr w:type="gramStart"/>
            <w:r>
              <w:t>kontroll</w:t>
            </w:r>
            <w:proofErr w:type="gramEnd"/>
            <w:r>
              <w:t>ing fogalma, a kontrolling koncepció lényege.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hallgató képes átlátni a </w:t>
            </w:r>
            <w:proofErr w:type="gramStart"/>
            <w:r>
              <w:t>kontroll</w:t>
            </w:r>
            <w:proofErr w:type="gramEnd"/>
            <w:r>
              <w:t>ing szerepét és helyét a vezetői döntéstámogatásban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vállalati </w:t>
            </w:r>
            <w:proofErr w:type="gramStart"/>
            <w:r>
              <w:t>kontroll</w:t>
            </w:r>
            <w:proofErr w:type="gramEnd"/>
            <w:r>
              <w:t xml:space="preserve">ing szervezet. A vállalati </w:t>
            </w:r>
            <w:proofErr w:type="gramStart"/>
            <w:r>
              <w:t>kontroll</w:t>
            </w:r>
            <w:proofErr w:type="gramEnd"/>
            <w:r>
              <w:t>ing rendszer és működése.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hallgató képes átlátni a különböző </w:t>
            </w:r>
            <w:proofErr w:type="gramStart"/>
            <w:r>
              <w:t>kontroll</w:t>
            </w:r>
            <w:proofErr w:type="gramEnd"/>
            <w:r>
              <w:t>ing szervezetek működését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Vállalati </w:t>
            </w:r>
            <w:proofErr w:type="gramStart"/>
            <w:r>
              <w:t>kontroll</w:t>
            </w:r>
            <w:proofErr w:type="gramEnd"/>
            <w:r>
              <w:t>ing rendszerek kialakítása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hallgató képes szerepet vállalni a </w:t>
            </w:r>
            <w:proofErr w:type="gramStart"/>
            <w:r>
              <w:t>kontroll</w:t>
            </w:r>
            <w:proofErr w:type="gramEnd"/>
            <w:r>
              <w:t>ing szervezet kialakításában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kontroller és feladata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hallgató képes átlátni a kontroller feladatait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tervezés szerepe a vállalatok életében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hallgató megismeri a tervezés szerepét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Vállalati tervezés. Stratégiai tervezés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hallgató képes a stratégiai tervezési módszerek alkalmazására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Vállalati tervezés. Operatív tervezés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hallgató képes az operatív tervezési módszerek alkalmazására</w:t>
            </w:r>
          </w:p>
        </w:tc>
      </w:tr>
      <w:tr w:rsidR="0080670A" w:rsidRPr="007317D2" w:rsidTr="00174747">
        <w:trPr>
          <w:trHeight w:val="70"/>
        </w:trPr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</w:t>
            </w:r>
            <w:proofErr w:type="gramStart"/>
            <w:r>
              <w:t>teljesítmény mérés</w:t>
            </w:r>
            <w:proofErr w:type="gramEnd"/>
            <w:r>
              <w:t>. Vállalati teljesítménymérési rendszerek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hallgató képes a teljesítménymérési rendszerek alkalmazására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</w:t>
            </w:r>
            <w:proofErr w:type="gramStart"/>
            <w:r>
              <w:t>teljesítmény mérés</w:t>
            </w:r>
            <w:proofErr w:type="gramEnd"/>
            <w:r>
              <w:t>. Vállalati teljesítménymérési rendszerek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hallgató képes a teljesítménymérési rendszerek alkalmazására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marketingkontrolling területi sajátosságai I.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hallgató megismeri, képes értelmezni a marketingkontrolling </w:t>
            </w:r>
            <w:proofErr w:type="gramStart"/>
            <w:r>
              <w:t>funkcionális</w:t>
            </w:r>
            <w:proofErr w:type="gramEnd"/>
            <w:r>
              <w:t xml:space="preserve"> kontrolling alrendszert.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marketingkontrolling területi sajátosságai II.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hallgató megismeri, képes értelmezni a marketingkontrolling </w:t>
            </w:r>
            <w:proofErr w:type="gramStart"/>
            <w:r>
              <w:t>funkcionális</w:t>
            </w:r>
            <w:proofErr w:type="gramEnd"/>
            <w:r>
              <w:t xml:space="preserve"> kontrolling alrendszert.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marketingkontrolling területi sajátosságai III.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hallgató megismeri, képes értelmezni a marketingkontrolling </w:t>
            </w:r>
            <w:proofErr w:type="gramStart"/>
            <w:r>
              <w:t>funkcionális</w:t>
            </w:r>
            <w:proofErr w:type="gramEnd"/>
            <w:r>
              <w:t xml:space="preserve"> kontrolling alrendszert.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marketingkontrolling területi sajátosságai IV.</w:t>
            </w:r>
          </w:p>
        </w:tc>
      </w:tr>
      <w:tr w:rsidR="0080670A" w:rsidRPr="007317D2" w:rsidTr="00174747"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 xml:space="preserve">A hallgató megismeri, képes értelmezni a marketingkontrolling </w:t>
            </w:r>
            <w:proofErr w:type="gramStart"/>
            <w:r>
              <w:t>funkcionális</w:t>
            </w:r>
            <w:proofErr w:type="gramEnd"/>
            <w:r>
              <w:t xml:space="preserve"> kontrolling alrendszert.</w:t>
            </w:r>
          </w:p>
        </w:tc>
      </w:tr>
      <w:tr w:rsidR="0080670A" w:rsidRPr="007317D2" w:rsidTr="00174747">
        <w:tc>
          <w:tcPr>
            <w:tcW w:w="1529" w:type="dxa"/>
            <w:vMerge w:val="restart"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Marketingkontrolling a gyakorlatban</w:t>
            </w:r>
          </w:p>
        </w:tc>
      </w:tr>
      <w:tr w:rsidR="0080670A" w:rsidRPr="007317D2" w:rsidTr="00174747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0670A" w:rsidRPr="007317D2" w:rsidRDefault="0080670A" w:rsidP="00174747">
            <w:pPr>
              <w:numPr>
                <w:ilvl w:val="0"/>
                <w:numId w:val="1"/>
              </w:numPr>
            </w:pPr>
          </w:p>
        </w:tc>
        <w:tc>
          <w:tcPr>
            <w:tcW w:w="7721" w:type="dxa"/>
            <w:shd w:val="clear" w:color="auto" w:fill="auto"/>
          </w:tcPr>
          <w:p w:rsidR="0080670A" w:rsidRPr="00BF1195" w:rsidRDefault="0080670A" w:rsidP="00174747">
            <w:pPr>
              <w:jc w:val="both"/>
            </w:pPr>
            <w:r>
              <w:t>A hallgató megismeri egy vállalkozás marketingkontrolling tevékenységét.</w:t>
            </w:r>
          </w:p>
        </w:tc>
      </w:tr>
    </w:tbl>
    <w:p w:rsidR="0080670A" w:rsidRDefault="0080670A" w:rsidP="0080670A">
      <w:pPr>
        <w:jc w:val="center"/>
      </w:pPr>
    </w:p>
    <w:p w:rsidR="0080670A" w:rsidRPr="00BF1195" w:rsidRDefault="0080670A" w:rsidP="0080670A">
      <w:pPr>
        <w:jc w:val="both"/>
      </w:pPr>
    </w:p>
    <w:p w:rsidR="00893E90" w:rsidRDefault="00893E90">
      <w:pPr>
        <w:spacing w:line="360" w:lineRule="auto"/>
        <w:ind w:firstLine="567"/>
        <w:jc w:val="both"/>
      </w:pPr>
      <w:r>
        <w:br w:type="page"/>
      </w:r>
    </w:p>
    <w:p w:rsidR="00893E90" w:rsidRDefault="00893E90" w:rsidP="00893E90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85992" w:rsidRDefault="00893E90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Default="00893E90" w:rsidP="00692650">
            <w:pPr>
              <w:jc w:val="center"/>
              <w:rPr>
                <w:b/>
              </w:rPr>
            </w:pPr>
          </w:p>
          <w:p w:rsidR="00893E90" w:rsidRPr="007908E5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Élelmiszergazdasági marketing</w:t>
            </w:r>
          </w:p>
          <w:p w:rsidR="00893E90" w:rsidRPr="00885992" w:rsidRDefault="00893E90" w:rsidP="00692650">
            <w:pPr>
              <w:jc w:val="center"/>
              <w:rPr>
                <w:rFonts w:eastAsia="Arial Unicode MS"/>
                <w:b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GT_MMAN018-17</w:t>
            </w:r>
          </w:p>
        </w:tc>
      </w:tr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4731C" w:rsidRDefault="00893E90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893E90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</w:p>
        </w:tc>
      </w:tr>
      <w:tr w:rsidR="00893E90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Oktatás nyelve</w:t>
            </w:r>
          </w:p>
        </w:tc>
      </w:tr>
      <w:tr w:rsidR="00893E90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Gyak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93E90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282AFF" w:rsidRDefault="00893E90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5E3F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Polereczki</w:t>
            </w:r>
            <w:proofErr w:type="spellEnd"/>
            <w:r>
              <w:rPr>
                <w:b/>
                <w:sz w:val="16"/>
                <w:szCs w:val="16"/>
              </w:rPr>
              <w:t xml:space="preserve"> Zsolt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Docens</w:t>
            </w: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</w:p>
        </w:tc>
      </w:tr>
      <w:tr w:rsidR="00893E90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r w:rsidRPr="009D6984">
              <w:t xml:space="preserve">A </w:t>
            </w:r>
            <w:proofErr w:type="gramStart"/>
            <w:r w:rsidRPr="009D6984">
              <w:t>kurzus</w:t>
            </w:r>
            <w:proofErr w:type="gramEnd"/>
            <w:r w:rsidRPr="009D6984">
              <w:t xml:space="preserve"> célja, 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8D21E7">
              <w:t xml:space="preserve">A hallgatók megismertetése </w:t>
            </w:r>
            <w:proofErr w:type="gramStart"/>
            <w:r w:rsidRPr="008D21E7">
              <w:t>a</w:t>
            </w:r>
            <w:proofErr w:type="gramEnd"/>
            <w:r w:rsidRPr="008D21E7">
              <w:t xml:space="preserve"> </w:t>
            </w:r>
            <w:r>
              <w:t>élelmiszer marketing</w:t>
            </w:r>
            <w:r w:rsidRPr="008D21E7">
              <w:t xml:space="preserve"> elméleti és gyakorlati</w:t>
            </w:r>
            <w:r>
              <w:t xml:space="preserve"> ké</w:t>
            </w:r>
            <w:r w:rsidRPr="008D21E7">
              <w:t>rdéseivel.</w:t>
            </w:r>
          </w:p>
          <w:p w:rsidR="00893E90" w:rsidRPr="00B21A18" w:rsidRDefault="00893E90" w:rsidP="00692650"/>
        </w:tc>
      </w:tr>
      <w:tr w:rsidR="00893E90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3E90" w:rsidRDefault="00893E90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93E90" w:rsidRDefault="00893E90" w:rsidP="00692650">
            <w:pPr>
              <w:jc w:val="both"/>
              <w:rPr>
                <w:b/>
                <w:bCs/>
              </w:rPr>
            </w:pP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Ismeri az élelmiszer </w:t>
            </w:r>
            <w:r w:rsidRPr="009D6984">
              <w:t xml:space="preserve">marketing fogalmát, </w:t>
            </w:r>
            <w:proofErr w:type="gramStart"/>
            <w:r w:rsidRPr="009D6984">
              <w:t>koncepcióját</w:t>
            </w:r>
            <w:proofErr w:type="gramEnd"/>
            <w:r w:rsidRPr="009D6984">
              <w:t xml:space="preserve">, eszközrendszerét és módszertanát az üzleti és nonprofit szférában. Ismeri a marketing szerepét a vállalat, intézmény működésében, a marketing kapcsolatát a szervezet más folyamataival, </w:t>
            </w:r>
            <w:proofErr w:type="gramStart"/>
            <w:r w:rsidRPr="009D6984">
              <w:t>funkcióival</w:t>
            </w:r>
            <w:proofErr w:type="gramEnd"/>
            <w:r w:rsidRPr="009D6984">
              <w:t>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E6CDF">
              <w:t xml:space="preserve">Képes </w:t>
            </w:r>
            <w:r>
              <w:t xml:space="preserve">az élelmiszer marketing </w:t>
            </w:r>
            <w:r w:rsidRPr="00DE6CDF">
              <w:t>és kereskedelmi döntéseket előkészítő marketingkutatási feladatok előkészítésére, a kutatási terv megfogalmazására, és a kutatás lebonyolítására, az alapvető összefüggések elemzésére.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E6CDF">
              <w:t xml:space="preserve">A minőségi munkavégzés érdekében problémaérzékeny, proaktív magatartást tanúsít, projektben, csoportos feladatvégzés esetén </w:t>
            </w:r>
            <w:proofErr w:type="gramStart"/>
            <w:r w:rsidRPr="00DE6CDF">
              <w:t>konstruktív</w:t>
            </w:r>
            <w:proofErr w:type="gramEnd"/>
            <w:r w:rsidRPr="00DE6CDF">
              <w:t>, együttműködő, kezdeményező.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DE6CDF">
              <w:rPr>
                <w:i/>
              </w:rPr>
              <w:t>Autonómia és felelősség</w:t>
            </w:r>
            <w:r w:rsidRPr="00B21A18">
              <w:rPr>
                <w:i/>
              </w:rPr>
              <w:t>: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D6984">
              <w:t>Az elemzésekért, következtetéseiért és döntéseiért felelősséget vállal.</w:t>
            </w:r>
          </w:p>
          <w:p w:rsidR="00893E90" w:rsidRPr="00B21A18" w:rsidRDefault="00893E90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93E90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93E90" w:rsidRPr="00B21A18" w:rsidRDefault="00893E90" w:rsidP="00692650">
            <w:pPr>
              <w:jc w:val="both"/>
            </w:pPr>
          </w:p>
          <w:p w:rsidR="00893E90" w:rsidRPr="00CE4667" w:rsidRDefault="00893E90" w:rsidP="00692650">
            <w:pPr>
              <w:spacing w:before="120"/>
              <w:jc w:val="both"/>
              <w:rPr>
                <w:sz w:val="22"/>
                <w:szCs w:val="22"/>
              </w:rPr>
            </w:pPr>
            <w:r w:rsidRPr="00CE4667">
              <w:rPr>
                <w:b/>
                <w:sz w:val="22"/>
                <w:szCs w:val="22"/>
              </w:rPr>
              <w:t>Ismeretanyag</w:t>
            </w:r>
            <w:r w:rsidRPr="00CE4667">
              <w:rPr>
                <w:sz w:val="22"/>
                <w:szCs w:val="22"/>
              </w:rPr>
              <w:t>: Megismertetni a hallgatókat az élelmiszer-gazdasági marketing alapvető összefüggéseivel, különös tekintettel a szegmentációra, a célpiacok kiválasztására és a pozícionálásra. Kiemelt figyelmet szentelünk a marketing eszközrendszerének elemzésére, így részletesen tárgyaljuk a termék-, az ár-, az elosztási csatorna- és a marketingkommunikációs stratégiákat és eszközöket. A közösségi agrármarketing fogalma, eszközei és az alkalmazható stratégiák elemzése a tantárgy oktatásának központi eleme.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893E90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Előadások és a gyakorlatok tananyagának megismerése. Az aláírás feltétele a gyakorlatokon való részvétel. A gyakorlatok látogatása kötelező jellegű. Hiányzás a gyakorlatok 30%-</w:t>
            </w:r>
            <w:proofErr w:type="spellStart"/>
            <w:r>
              <w:t>áról</w:t>
            </w:r>
            <w:proofErr w:type="spellEnd"/>
            <w:r>
              <w:t xml:space="preserve"> lehetséges.</w:t>
            </w:r>
          </w:p>
          <w:p w:rsidR="00893E90" w:rsidRPr="00B21A18" w:rsidRDefault="00893E90" w:rsidP="00692650"/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93E90" w:rsidRPr="009D6984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9D6984">
              <w:t>Szóbeli vizsga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  <w:p w:rsidR="00893E90" w:rsidRPr="00B21A18" w:rsidRDefault="00893E90" w:rsidP="00692650"/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41E9D">
              <w:t xml:space="preserve">Kötelező </w:t>
            </w:r>
            <w:r>
              <w:t>szak</w:t>
            </w:r>
            <w:r w:rsidRPr="00941E9D">
              <w:t>irodalom</w:t>
            </w:r>
          </w:p>
          <w:p w:rsidR="00893E90" w:rsidRPr="00941E9D" w:rsidRDefault="00893E90" w:rsidP="00692650">
            <w:pPr>
              <w:ind w:left="360"/>
              <w:jc w:val="both"/>
            </w:pPr>
            <w:r>
              <w:t>Szakály Z</w:t>
            </w:r>
            <w:proofErr w:type="gramStart"/>
            <w:r>
              <w:t>.:</w:t>
            </w:r>
            <w:proofErr w:type="gramEnd"/>
            <w:r>
              <w:t xml:space="preserve"> Élelmiszer marketing, Akadémiai Kiadó 2017. . </w:t>
            </w:r>
          </w:p>
          <w:p w:rsidR="00893E90" w:rsidRPr="00941E9D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41E9D">
              <w:t>Ajánlott irodalom</w:t>
            </w:r>
          </w:p>
          <w:p w:rsidR="00893E90" w:rsidRPr="009C4724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Szakály Z</w:t>
            </w:r>
            <w:proofErr w:type="gramStart"/>
            <w:r>
              <w:t>.:</w:t>
            </w:r>
            <w:proofErr w:type="gramEnd"/>
            <w:r>
              <w:t xml:space="preserve"> Táplálkozásmarketing, Mezőgazda, 2011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</w:tbl>
    <w:p w:rsidR="00893E90" w:rsidRDefault="00893E90" w:rsidP="00893E90"/>
    <w:p w:rsidR="00893E90" w:rsidRDefault="00893E90" w:rsidP="00893E9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38"/>
      </w:tblGrid>
      <w:tr w:rsidR="00893E90" w:rsidRPr="007317D2" w:rsidTr="00692650">
        <w:tc>
          <w:tcPr>
            <w:tcW w:w="9250" w:type="dxa"/>
            <w:gridSpan w:val="2"/>
            <w:shd w:val="clear" w:color="auto" w:fill="auto"/>
          </w:tcPr>
          <w:p w:rsidR="00893E90" w:rsidRPr="007317D2" w:rsidRDefault="00893E90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21576">
              <w:t>Az élelmiszer-gazdasági marketing helye a marketing rendszerében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TE*Az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21576">
              <w:t>Társadalmi felelősségvállalás az élelmiszer-gazdaságban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21576">
              <w:t>Marketingkutatás az élelmiszer-gazdaságban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pStyle w:val="Listaszerbekezds"/>
              <w:ind w:left="360" w:hanging="360"/>
            </w:pPr>
            <w:proofErr w:type="gramStart"/>
            <w:r w:rsidRPr="00D865BC">
              <w:rPr>
                <w:rFonts w:eastAsia="Calibri"/>
                <w:sz w:val="20"/>
                <w:szCs w:val="20"/>
              </w:rPr>
              <w:t>Globális</w:t>
            </w:r>
            <w:proofErr w:type="gramEnd"/>
            <w:r w:rsidRPr="00D865BC">
              <w:rPr>
                <w:rFonts w:eastAsia="Calibri"/>
                <w:sz w:val="20"/>
                <w:szCs w:val="20"/>
              </w:rPr>
              <w:t xml:space="preserve"> trendek és ellentrendek az élelmiszerek fogyasztásában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D865BC">
              <w:t>Az élelmiszer-vásárlói és -fogyasztói magatartás jellemzői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D865BC">
              <w:t>Online élelmiszer-vásárlói és -fogyasztói magatartás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D865BC">
              <w:t>Szervezeti piacok az élelmiszergazdaságban, a szervezeti piacok magatartása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pStyle w:val="Listaszerbekezds"/>
              <w:ind w:left="360" w:hanging="360"/>
            </w:pPr>
            <w:r w:rsidRPr="00D865BC">
              <w:rPr>
                <w:rFonts w:eastAsia="Calibri"/>
                <w:sz w:val="20"/>
                <w:szCs w:val="20"/>
              </w:rPr>
              <w:t>A piaci verseny összetevői az élelmiszer-gazdaságban, marketing-stratégiák és stratégiai tervezés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pStyle w:val="Listaszerbekezds"/>
              <w:ind w:left="360" w:hanging="360"/>
            </w:pPr>
            <w:r w:rsidRPr="00D865BC">
              <w:rPr>
                <w:rFonts w:eastAsia="Calibri"/>
                <w:sz w:val="20"/>
                <w:szCs w:val="20"/>
              </w:rPr>
              <w:t>Kis- és középvállalkozások az élelmiszer-gazdaságban, piaci magatartásuk jellemzői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0F7D6E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D865BC">
              <w:t>Szegmentáció, célpiacok és pozicionálás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D865BC">
              <w:t>Marketingeszközök szerepe az élelmiszer-gazdasági marketingben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D865BC">
              <w:t>Közösségi agrármarketing az élelmiszer-gazdaságban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tabs>
                <w:tab w:val="left" w:pos="3908"/>
              </w:tabs>
              <w:jc w:val="both"/>
            </w:pPr>
            <w:r w:rsidRPr="00D865BC">
              <w:t>A szakágazati marketing jellemzői</w:t>
            </w:r>
            <w:r>
              <w:t xml:space="preserve"> – Tejipar, Húsipar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 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Számonkérés</w:t>
            </w:r>
          </w:p>
        </w:tc>
      </w:tr>
      <w:tr w:rsidR="00893E90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29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</w:p>
        </w:tc>
      </w:tr>
    </w:tbl>
    <w:p w:rsidR="00893E90" w:rsidRDefault="00893E90" w:rsidP="00893E90"/>
    <w:p w:rsidR="00893E90" w:rsidRDefault="00893E90" w:rsidP="00893E90">
      <w:r>
        <w:t>*TE tanulási eredmények</w:t>
      </w:r>
    </w:p>
    <w:p w:rsidR="00893E90" w:rsidRDefault="00893E90">
      <w:pPr>
        <w:spacing w:line="360" w:lineRule="auto"/>
        <w:ind w:firstLine="567"/>
        <w:jc w:val="both"/>
      </w:pPr>
      <w:r>
        <w:br w:type="page"/>
      </w:r>
    </w:p>
    <w:p w:rsidR="00893E90" w:rsidRDefault="00893E90" w:rsidP="00893E90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85992" w:rsidRDefault="00893E90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85992" w:rsidRDefault="00893E90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Élelmiszergazdaságtan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B610A" w:rsidRDefault="00893E90" w:rsidP="00692650">
            <w:pPr>
              <w:jc w:val="center"/>
              <w:rPr>
                <w:rFonts w:eastAsia="Arial Unicode MS"/>
                <w:b/>
                <w:color w:val="FF0000"/>
              </w:rPr>
            </w:pPr>
            <w:r>
              <w:rPr>
                <w:b/>
                <w:bCs/>
              </w:rPr>
              <w:t>GT_MMAN019-17</w:t>
            </w:r>
          </w:p>
        </w:tc>
      </w:tr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4731C" w:rsidRDefault="00893E90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1608E" w:rsidRDefault="00893E90" w:rsidP="00692650">
            <w:pPr>
              <w:jc w:val="center"/>
              <w:rPr>
                <w:b/>
                <w:lang w:val="en-GB"/>
              </w:rPr>
            </w:pPr>
            <w:r w:rsidRPr="0011608E">
              <w:rPr>
                <w:b/>
                <w:lang w:val="en-GB"/>
              </w:rPr>
              <w:t>Food economy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F07D9C" w:rsidRDefault="00893E90" w:rsidP="00692650">
            <w:pPr>
              <w:ind w:left="20"/>
            </w:pPr>
            <w:r w:rsidRPr="00F07D9C"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Vidékfejlesztés, Regionális Gazdaságtan és Turizmusmenedzsment Intézet</w:t>
            </w:r>
          </w:p>
        </w:tc>
      </w:tr>
      <w:tr w:rsidR="00893E90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</w:p>
        </w:tc>
      </w:tr>
      <w:tr w:rsidR="00893E90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Oktatás nyelve</w:t>
            </w:r>
          </w:p>
        </w:tc>
      </w:tr>
      <w:tr w:rsidR="00893E90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93E90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282AFF" w:rsidRDefault="00893E90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5E3F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6D47" w:rsidRDefault="00893E90" w:rsidP="00692650">
            <w:pPr>
              <w:jc w:val="center"/>
              <w:rPr>
                <w:b/>
              </w:rPr>
            </w:pPr>
            <w:r w:rsidRPr="00DA6D47">
              <w:rPr>
                <w:b/>
              </w:rPr>
              <w:t>Dr. Harangi-Rákos Mónika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6D47" w:rsidRDefault="00893E90" w:rsidP="00692650">
            <w:pPr>
              <w:jc w:val="center"/>
              <w:rPr>
                <w:b/>
              </w:rPr>
            </w:pPr>
            <w:r w:rsidRPr="00DA6D47">
              <w:rPr>
                <w:b/>
              </w:rPr>
              <w:t>Szenderák János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tanársegéd</w:t>
            </w:r>
          </w:p>
        </w:tc>
      </w:tr>
      <w:tr w:rsidR="00893E90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Default="00893E90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 xml:space="preserve">hogy </w:t>
            </w:r>
          </w:p>
          <w:p w:rsidR="00893E90" w:rsidRPr="00A47324" w:rsidRDefault="00893E90" w:rsidP="00692650">
            <w:pPr>
              <w:ind w:left="567" w:right="149"/>
              <w:jc w:val="both"/>
              <w:rPr>
                <w:rFonts w:cs="Arial Narrow"/>
              </w:rPr>
            </w:pPr>
            <w:r>
              <w:rPr>
                <w:rFonts w:cs="Arial Narrow"/>
              </w:rPr>
              <w:t xml:space="preserve">a </w:t>
            </w:r>
            <w:r w:rsidRPr="00937E78">
              <w:rPr>
                <w:rFonts w:cs="Arial Narrow"/>
              </w:rPr>
              <w:t xml:space="preserve">hallgatók </w:t>
            </w:r>
            <w:r>
              <w:rPr>
                <w:rFonts w:cs="Arial Narrow"/>
              </w:rPr>
              <w:t>ismerjék az agrárpolitika szerepét a gazdaságpolitikák</w:t>
            </w:r>
            <w:r w:rsidRPr="00937E78">
              <w:rPr>
                <w:rFonts w:cs="Arial Narrow"/>
              </w:rPr>
              <w:t xml:space="preserve"> </w:t>
            </w:r>
            <w:r>
              <w:rPr>
                <w:rFonts w:cs="Arial Narrow"/>
              </w:rPr>
              <w:t xml:space="preserve">között. </w:t>
            </w:r>
            <w:proofErr w:type="gramStart"/>
            <w:r>
              <w:rPr>
                <w:rFonts w:cs="Arial Narrow"/>
              </w:rPr>
              <w:t>Információt</w:t>
            </w:r>
            <w:proofErr w:type="gramEnd"/>
            <w:r>
              <w:rPr>
                <w:rFonts w:cs="Arial Narrow"/>
              </w:rPr>
              <w:t xml:space="preserve"> szerezzenek a nemzetközi agárpolitikák összefüggéseiről, ismerjék meg az agrárpolitika helyét, kialakult intézményrendszerét. Ismerjék a termékpálya szereplőit és a fontosabb termékek világpiaci kilátásait.</w:t>
            </w:r>
          </w:p>
        </w:tc>
      </w:tr>
      <w:tr w:rsidR="00893E90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3E90" w:rsidRDefault="00893E90" w:rsidP="00692650">
            <w:pPr>
              <w:ind w:right="149"/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93E90" w:rsidRPr="00AC2F27" w:rsidRDefault="00893E90" w:rsidP="0069265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 xml:space="preserve">Tudás: </w:t>
            </w:r>
          </w:p>
          <w:p w:rsidR="00893E90" w:rsidRPr="00AC2F27" w:rsidRDefault="00893E90" w:rsidP="00692650">
            <w:pPr>
              <w:ind w:left="426" w:right="149" w:hanging="142"/>
              <w:jc w:val="both"/>
            </w:pPr>
            <w:r w:rsidRPr="00AC2F27">
              <w:t xml:space="preserve">- Tisztában van azzal, hogy a </w:t>
            </w:r>
            <w:proofErr w:type="gramStart"/>
            <w:r w:rsidRPr="00AC2F27">
              <w:t>primer</w:t>
            </w:r>
            <w:proofErr w:type="gramEnd"/>
            <w:r w:rsidRPr="00AC2F27">
              <w:t xml:space="preserve"> szektorban előállított termékek az élelmiszerlánc részét képezik, ezzel kapcsolatban tudja és érti az élelmiszerlánc-biztonság alapvető fogalmait, összefüggéseit és folyamatait.</w:t>
            </w:r>
          </w:p>
          <w:p w:rsidR="00893E90" w:rsidRPr="00AC2F27" w:rsidRDefault="00893E90" w:rsidP="00692650">
            <w:pPr>
              <w:ind w:left="426" w:right="149" w:hanging="142"/>
              <w:jc w:val="both"/>
            </w:pPr>
            <w:r w:rsidRPr="00AC2F27">
              <w:t>- Ismeri a mezőgazdasági termelés és az agrárgazdaság egészére vonatkozó tényeket, főbb jellegzetességeket és összefüggéseket, a releváns agrárgazdasági folyamatokat.</w:t>
            </w:r>
          </w:p>
          <w:p w:rsidR="00893E90" w:rsidRPr="00AC2F27" w:rsidRDefault="00893E90" w:rsidP="00692650">
            <w:pPr>
              <w:ind w:left="426" w:right="149" w:hanging="142"/>
              <w:jc w:val="both"/>
            </w:pPr>
            <w:r w:rsidRPr="00AC2F27">
              <w:t>- Tisztában van a K+F+I tevékenység betöltött szerepével.</w:t>
            </w:r>
          </w:p>
          <w:p w:rsidR="00893E90" w:rsidRPr="00AC2F27" w:rsidRDefault="00893E90" w:rsidP="00692650">
            <w:pPr>
              <w:ind w:left="426" w:right="149" w:hanging="142"/>
              <w:jc w:val="both"/>
            </w:pPr>
            <w:r w:rsidRPr="00AC2F27">
              <w:t xml:space="preserve">- Rendelkezik az ágazatok </w:t>
            </w:r>
            <w:proofErr w:type="gramStart"/>
            <w:r w:rsidRPr="00AC2F27">
              <w:t>problémáinak</w:t>
            </w:r>
            <w:proofErr w:type="gramEnd"/>
            <w:r w:rsidRPr="00AC2F27">
              <w:t xml:space="preserve"> azonosításához szükséges ismeretekkel és a releváns információgyűjtés, elemzés és problémamegoldás módszereivel.</w:t>
            </w:r>
          </w:p>
          <w:p w:rsidR="00893E90" w:rsidRPr="00AC2F27" w:rsidRDefault="00893E90" w:rsidP="0069265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>Képesség:</w:t>
            </w:r>
          </w:p>
          <w:p w:rsidR="00893E90" w:rsidRPr="00AC2F27" w:rsidRDefault="00893E90" w:rsidP="00692650">
            <w:pPr>
              <w:ind w:left="426" w:right="149" w:hanging="188"/>
              <w:jc w:val="both"/>
            </w:pPr>
            <w:r w:rsidRPr="00AC2F27">
              <w:t>- Az ágazatok területén képes a termelést előkészítő és szolgáló eljárások megtervezésére, lebonyolítására, az erőforrások szakszerű elosztására, szakmai döntéseket megalapozó javaslatok kidolgozásában való részvételre, következtetések levonására, nemcsak operatív szinten.</w:t>
            </w:r>
          </w:p>
          <w:p w:rsidR="00893E90" w:rsidRPr="00AC2F27" w:rsidRDefault="00893E90" w:rsidP="00692650">
            <w:pPr>
              <w:ind w:left="426" w:right="149" w:hanging="188"/>
              <w:jc w:val="both"/>
            </w:pPr>
            <w:r w:rsidRPr="00AC2F27">
              <w:t xml:space="preserve">- Képes az egyes ágazati szakmai </w:t>
            </w:r>
            <w:proofErr w:type="gramStart"/>
            <w:r w:rsidRPr="00AC2F27">
              <w:t>problémák</w:t>
            </w:r>
            <w:proofErr w:type="gramEnd"/>
            <w:r w:rsidRPr="00AC2F27">
              <w:t xml:space="preserve"> megfogalmazására, a várható trendek felismerésére, önálló szakmai álláspont kialakítására, és annak megvédésére a viták során.</w:t>
            </w:r>
          </w:p>
          <w:p w:rsidR="00893E90" w:rsidRPr="00AC2F27" w:rsidRDefault="00893E90" w:rsidP="00692650">
            <w:pPr>
              <w:ind w:left="426" w:right="149" w:hanging="188"/>
              <w:jc w:val="both"/>
            </w:pPr>
            <w:r w:rsidRPr="00AC2F27">
              <w:t xml:space="preserve">- Képes az agrárgazdaság szereplőinek viselkedését, az agrárium intézményi hátterének </w:t>
            </w:r>
            <w:proofErr w:type="gramStart"/>
            <w:r w:rsidRPr="00AC2F27">
              <w:t>formális</w:t>
            </w:r>
            <w:proofErr w:type="gramEnd"/>
            <w:r w:rsidRPr="00AC2F27">
              <w:t xml:space="preserve"> és informális kapcsolatrendszerét értelmezni, és azt munkája során felhasználni. </w:t>
            </w:r>
          </w:p>
          <w:p w:rsidR="00893E90" w:rsidRPr="00AC2F27" w:rsidRDefault="00893E90" w:rsidP="00692650">
            <w:pPr>
              <w:ind w:left="426" w:right="149" w:hanging="188"/>
              <w:jc w:val="both"/>
            </w:pPr>
            <w:r w:rsidRPr="00AC2F27">
              <w:t>- Képes a szakterületre vonatkozó ismeretek és módszerek alapján részletes elemzésre, alapvető összefüggések feltárására, önálló következtetések levonására. Szakmai irányítás mellett képes kutatási projektben a projekt részfeladatainak operatív szinten történő közvetlen irányítására.</w:t>
            </w:r>
          </w:p>
          <w:p w:rsidR="00893E90" w:rsidRPr="00AC2F27" w:rsidRDefault="00893E90" w:rsidP="0069265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>Attitűd:</w:t>
            </w:r>
          </w:p>
          <w:p w:rsidR="00893E90" w:rsidRPr="00AC2F27" w:rsidRDefault="00893E90" w:rsidP="00692650">
            <w:pPr>
              <w:ind w:left="402" w:right="149" w:hanging="118"/>
              <w:jc w:val="both"/>
              <w:rPr>
                <w:i/>
              </w:rPr>
            </w:pPr>
            <w:r>
              <w:t xml:space="preserve">- </w:t>
            </w:r>
            <w:r w:rsidRPr="00AC2F27">
              <w:t xml:space="preserve">Fogékony az új </w:t>
            </w:r>
            <w:proofErr w:type="gramStart"/>
            <w:r w:rsidRPr="00AC2F27">
              <w:t>információ</w:t>
            </w:r>
            <w:r w:rsidRPr="00AC2F27">
              <w:rPr>
                <w:rStyle w:val="object"/>
              </w:rPr>
              <w:t>k</w:t>
            </w:r>
            <w:proofErr w:type="gramEnd"/>
            <w:r w:rsidRPr="00AC2F27">
              <w:t xml:space="preserve"> befogadására, az új szakmai ismeretekre, nyitott az új, önálló és együttmű</w:t>
            </w:r>
            <w:r w:rsidRPr="00AC2F27">
              <w:rPr>
                <w:rStyle w:val="object"/>
              </w:rPr>
              <w:t>k</w:t>
            </w:r>
            <w:r w:rsidRPr="00AC2F27">
              <w:t>ödést igénylő feladatok, felelősségek vállalására.</w:t>
            </w:r>
          </w:p>
          <w:p w:rsidR="00893E90" w:rsidRPr="00AC2F27" w:rsidRDefault="00893E90" w:rsidP="00692650">
            <w:pPr>
              <w:ind w:left="402" w:right="149"/>
              <w:jc w:val="both"/>
              <w:rPr>
                <w:i/>
              </w:rPr>
            </w:pPr>
            <w:r w:rsidRPr="00AC2F27">
              <w:rPr>
                <w:i/>
              </w:rPr>
              <w:t>Autonómia és felelősség:</w:t>
            </w:r>
          </w:p>
          <w:p w:rsidR="00893E90" w:rsidRPr="00AC2F27" w:rsidRDefault="00893E90" w:rsidP="00692650">
            <w:pPr>
              <w:ind w:left="402" w:right="149" w:hanging="118"/>
              <w:jc w:val="both"/>
              <w:rPr>
                <w:i/>
              </w:rPr>
            </w:pPr>
            <w:r>
              <w:t xml:space="preserve">- </w:t>
            </w:r>
            <w:r w:rsidRPr="00AC2F27">
              <w:t xml:space="preserve">Az elemzésekért, </w:t>
            </w:r>
            <w:r w:rsidRPr="00AC2F27">
              <w:rPr>
                <w:rStyle w:val="object"/>
              </w:rPr>
              <w:t>k</w:t>
            </w:r>
            <w:r w:rsidRPr="00AC2F27">
              <w:t>övetkeztetéseiért és döntéseiért felelősséget vállal.</w:t>
            </w:r>
          </w:p>
          <w:p w:rsidR="00893E90" w:rsidRPr="00B21A18" w:rsidRDefault="00893E90" w:rsidP="00692650">
            <w:pPr>
              <w:ind w:left="720" w:right="149"/>
              <w:jc w:val="both"/>
              <w:rPr>
                <w:rFonts w:eastAsia="Arial Unicode MS"/>
                <w:b/>
                <w:bCs/>
              </w:rPr>
            </w:pPr>
          </w:p>
        </w:tc>
      </w:tr>
      <w:tr w:rsidR="00893E90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93E90" w:rsidRPr="00B21A18" w:rsidRDefault="00893E90" w:rsidP="00692650">
            <w:pPr>
              <w:spacing w:after="60"/>
              <w:ind w:left="284" w:right="153"/>
              <w:jc w:val="both"/>
            </w:pPr>
            <w:r w:rsidRPr="00CE697B">
              <w:t xml:space="preserve">A tantárgy célja, hogy a hallgató megismerje </w:t>
            </w:r>
            <w:r>
              <w:t xml:space="preserve">az </w:t>
            </w:r>
            <w:r w:rsidRPr="00327C1C">
              <w:rPr>
                <w:iCs/>
              </w:rPr>
              <w:t>élelmiszergazdaság</w:t>
            </w:r>
            <w:r w:rsidRPr="009C186E">
              <w:rPr>
                <w:i/>
              </w:rPr>
              <w:t xml:space="preserve"> </w:t>
            </w:r>
            <w:r>
              <w:t xml:space="preserve">legfontosabb hazai ágazati kérdéseit. Tájékozódjanak az élelmiszeripar és élelmiszer-kereskedelem helyzetéről, alapelveiről. </w:t>
            </w:r>
            <w:r w:rsidRPr="00CE697B">
              <w:t xml:space="preserve">A tárgyalt témaköröket nemzetközi kitekintésben is el tudja helyezni, a képzés során szerezze meg az alapfogalmak használatának készségét. Rendelkezzenek azokkal az </w:t>
            </w:r>
            <w:proofErr w:type="gramStart"/>
            <w:r w:rsidRPr="00CE697B">
              <w:t>információkkal</w:t>
            </w:r>
            <w:proofErr w:type="gramEnd"/>
            <w:r w:rsidRPr="00CE697B">
              <w:t xml:space="preserve"> az EU-ról, amelyek segítik őket jövőjük építésében. </w:t>
            </w:r>
          </w:p>
        </w:tc>
      </w:tr>
      <w:tr w:rsidR="00893E90" w:rsidRPr="0087262E" w:rsidTr="00692650">
        <w:trPr>
          <w:trHeight w:val="983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93E90" w:rsidRPr="004E456F" w:rsidRDefault="00893E90" w:rsidP="00692650">
            <w:pPr>
              <w:ind w:left="284" w:right="155"/>
              <w:jc w:val="both"/>
              <w:rPr>
                <w:bCs/>
              </w:rPr>
            </w:pPr>
            <w:r w:rsidRPr="00F41A6D">
              <w:rPr>
                <w:bCs/>
              </w:rPr>
              <w:t>Az előadások interaktív voltából kifolyólag a hallgatók folyamatosan be vannak vonva az előadásba, ezzel is fejlesztve készségeiket. Az előadások keretén belül neves, kutatóintézetből érkező vendégelőadók szélesítik a látókörüket a hallgatóknak.</w:t>
            </w:r>
          </w:p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spacing w:before="60"/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93E90" w:rsidRDefault="00893E90" w:rsidP="00692650">
            <w:pPr>
              <w:spacing w:before="60"/>
              <w:ind w:left="284" w:right="155"/>
              <w:jc w:val="both"/>
            </w:pPr>
            <w:r w:rsidRPr="00425A23">
              <w:t>A vizsgakérdéseket minden témakör végén megkapják a hallgatók</w:t>
            </w:r>
            <w:r>
              <w:t>. Az előadás anyagok a hozzájuk tartozó írásos anyagokkal együtt a hallgatók rendelkezésére van bocsájtva. Félév folyamán pedig a tételsor is kiadásra kerül, melynek részletes átbeszélése az előadás keretein belül történik.</w:t>
            </w:r>
          </w:p>
          <w:p w:rsidR="00893E90" w:rsidRPr="004E456F" w:rsidRDefault="00893E90" w:rsidP="00692650">
            <w:pPr>
              <w:spacing w:before="60"/>
              <w:ind w:left="284" w:right="155"/>
              <w:jc w:val="both"/>
              <w:rPr>
                <w:rFonts w:ascii="Garamond" w:hAnsi="Garamond"/>
                <w:b/>
                <w:smallCaps/>
              </w:rPr>
            </w:pPr>
            <w:r>
              <w:t xml:space="preserve">A vizsga szóban történik. A hallgatók tételhúzást követően röviden </w:t>
            </w:r>
            <w:proofErr w:type="gramStart"/>
            <w:r>
              <w:t>kifejtik</w:t>
            </w:r>
            <w:proofErr w:type="gramEnd"/>
            <w:r>
              <w:t xml:space="preserve"> a tételt majd szóban számot adnak </w:t>
            </w:r>
            <w:r w:rsidRPr="000F64FF">
              <w:t>tudásukról. Ha a hallgató az „</w:t>
            </w:r>
            <w:proofErr w:type="gramStart"/>
            <w:r w:rsidRPr="000F64FF">
              <w:t>A</w:t>
            </w:r>
            <w:proofErr w:type="gramEnd"/>
            <w:r w:rsidRPr="000F64FF">
              <w:t xml:space="preserve">” vizsgát nem tudta teljesíteni. „B” és „C” vizsgára jöhet, az egész éves anyagot átfogó </w:t>
            </w:r>
            <w:r>
              <w:t>szóbeli felelet</w:t>
            </w:r>
            <w:r w:rsidRPr="000F64FF">
              <w:t xml:space="preserve"> alapján kerül értékelésre eredménye.</w:t>
            </w:r>
          </w:p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Default="00893E90" w:rsidP="00692650">
            <w:pPr>
              <w:spacing w:after="60"/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93E90" w:rsidRDefault="00893E90" w:rsidP="00692650">
            <w:pPr>
              <w:spacing w:after="60"/>
              <w:ind w:left="284" w:right="149"/>
              <w:jc w:val="both"/>
            </w:pPr>
            <w:r w:rsidRPr="00833FAB">
              <w:t>A félév során kiadott cikkgyűjtemény</w:t>
            </w:r>
            <w:r>
              <w:t>, előadásanyagok</w:t>
            </w:r>
          </w:p>
          <w:p w:rsidR="00893E90" w:rsidRPr="00A47324" w:rsidRDefault="00893E90" w:rsidP="00692650">
            <w:pPr>
              <w:spacing w:after="60"/>
              <w:ind w:left="284" w:right="149"/>
              <w:jc w:val="both"/>
            </w:pPr>
            <w:r w:rsidRPr="00687AE5">
              <w:t xml:space="preserve">Darvasné Ördög Edit, Dudás Gyula, </w:t>
            </w:r>
            <w:proofErr w:type="spellStart"/>
            <w:r w:rsidRPr="00687AE5">
              <w:t>Kulmány</w:t>
            </w:r>
            <w:proofErr w:type="spellEnd"/>
            <w:r w:rsidRPr="00687AE5">
              <w:t xml:space="preserve"> István, </w:t>
            </w:r>
            <w:proofErr w:type="spellStart"/>
            <w:r w:rsidRPr="00687AE5">
              <w:t>Kürthy</w:t>
            </w:r>
            <w:proofErr w:type="spellEnd"/>
            <w:r w:rsidRPr="00687AE5">
              <w:t xml:space="preserve"> Gyöngyi, Kőröshegyi Domonkos, Radóczné Kocsis Teréz</w:t>
            </w:r>
            <w:r w:rsidRPr="00A47324">
              <w:t>, Székelyhidi Katalin, Takács Eszter és Vajda Ágnes (2019-09-25): Élelmiszer-veszteségek keletkezésének okai, azok kezelése és megítélése a feldolgozóipari vállalatok körében. Agrárgazdasági Könyvek NAIK Agrárgazdasági Kutatóintézet, Budapest. 107 p. ISBN 978-963-491-606-2</w:t>
            </w:r>
          </w:p>
          <w:p w:rsidR="00893E90" w:rsidRPr="00A47324" w:rsidRDefault="00893E90" w:rsidP="00692650">
            <w:pPr>
              <w:spacing w:after="60"/>
              <w:ind w:left="284" w:right="149"/>
              <w:jc w:val="both"/>
            </w:pPr>
            <w:r w:rsidRPr="00A47324">
              <w:t xml:space="preserve">AKI (2020): Agrárpiaci Jelentések. </w:t>
            </w:r>
            <w:r w:rsidRPr="00A47324">
              <w:rPr>
                <w:sz w:val="16"/>
                <w:szCs w:val="16"/>
              </w:rPr>
              <w:t>https://www.aki.gov.hu/publikaciok-kereso/agr%C3%A1rpiaci%20jelent%C3%A9sek</w:t>
            </w:r>
          </w:p>
          <w:p w:rsidR="00893E90" w:rsidRPr="00A47324" w:rsidRDefault="00893E90" w:rsidP="00692650">
            <w:pPr>
              <w:spacing w:after="60"/>
              <w:ind w:left="284" w:right="149"/>
              <w:jc w:val="both"/>
            </w:pPr>
            <w:r w:rsidRPr="00A47324">
              <w:t xml:space="preserve">AKI (2017): Agrárgazdasági Információk. Az élelmiszeripari </w:t>
            </w:r>
            <w:proofErr w:type="gramStart"/>
            <w:r w:rsidRPr="00A47324">
              <w:t>kapacitások</w:t>
            </w:r>
            <w:proofErr w:type="gramEnd"/>
            <w:r w:rsidRPr="00A47324">
              <w:t xml:space="preserve"> helyzete Magyarországon</w:t>
            </w:r>
          </w:p>
          <w:p w:rsidR="00893E90" w:rsidRPr="00A47324" w:rsidRDefault="00893E90" w:rsidP="00692650">
            <w:pPr>
              <w:pStyle w:val="pszerzo"/>
              <w:spacing w:before="0" w:beforeAutospacing="0" w:after="60" w:afterAutospacing="0"/>
              <w:ind w:left="284" w:right="149"/>
              <w:jc w:val="both"/>
              <w:rPr>
                <w:sz w:val="20"/>
              </w:rPr>
            </w:pPr>
            <w:r w:rsidRPr="00A47324">
              <w:rPr>
                <w:sz w:val="20"/>
              </w:rPr>
              <w:t xml:space="preserve">Joachim von Braun, </w:t>
            </w:r>
            <w:proofErr w:type="spellStart"/>
            <w:r w:rsidRPr="00A47324">
              <w:rPr>
                <w:sz w:val="20"/>
              </w:rPr>
              <w:t>Volker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ter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Meulen</w:t>
            </w:r>
            <w:proofErr w:type="spellEnd"/>
            <w:r w:rsidRPr="00A47324">
              <w:rPr>
                <w:sz w:val="20"/>
              </w:rPr>
              <w:t xml:space="preserve">, </w:t>
            </w:r>
            <w:proofErr w:type="spellStart"/>
            <w:r w:rsidRPr="00A47324">
              <w:rPr>
                <w:sz w:val="20"/>
              </w:rPr>
              <w:t>Dag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Lorents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Aksnes</w:t>
            </w:r>
            <w:proofErr w:type="spellEnd"/>
            <w:r w:rsidRPr="00A47324">
              <w:rPr>
                <w:sz w:val="20"/>
              </w:rPr>
              <w:t xml:space="preserve">, Tim </w:t>
            </w:r>
            <w:proofErr w:type="spellStart"/>
            <w:r w:rsidRPr="00A47324">
              <w:rPr>
                <w:sz w:val="20"/>
              </w:rPr>
              <w:t>Benton</w:t>
            </w:r>
            <w:proofErr w:type="spellEnd"/>
            <w:r w:rsidRPr="00A47324">
              <w:rPr>
                <w:sz w:val="20"/>
              </w:rPr>
              <w:t xml:space="preserve">, Alberto </w:t>
            </w:r>
            <w:proofErr w:type="spellStart"/>
            <w:r w:rsidRPr="00A47324">
              <w:rPr>
                <w:sz w:val="20"/>
              </w:rPr>
              <w:t>Garrido</w:t>
            </w:r>
            <w:proofErr w:type="spellEnd"/>
            <w:r w:rsidRPr="00A47324">
              <w:rPr>
                <w:sz w:val="20"/>
              </w:rPr>
              <w:t xml:space="preserve">, Charles </w:t>
            </w:r>
            <w:proofErr w:type="spellStart"/>
            <w:r w:rsidRPr="00A47324">
              <w:rPr>
                <w:sz w:val="20"/>
              </w:rPr>
              <w:t>Godfray</w:t>
            </w:r>
            <w:proofErr w:type="spellEnd"/>
            <w:r w:rsidRPr="00A47324">
              <w:rPr>
                <w:sz w:val="20"/>
              </w:rPr>
              <w:t xml:space="preserve">, Anne-Marie </w:t>
            </w:r>
            <w:proofErr w:type="spellStart"/>
            <w:r w:rsidRPr="00A47324">
              <w:rPr>
                <w:sz w:val="20"/>
              </w:rPr>
              <w:t>Hermansson</w:t>
            </w:r>
            <w:proofErr w:type="spellEnd"/>
            <w:r w:rsidRPr="00A47324">
              <w:rPr>
                <w:sz w:val="20"/>
              </w:rPr>
              <w:t xml:space="preserve">, </w:t>
            </w:r>
            <w:proofErr w:type="spellStart"/>
            <w:r w:rsidRPr="00A47324">
              <w:rPr>
                <w:sz w:val="20"/>
              </w:rPr>
              <w:t>Sander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Janssen</w:t>
            </w:r>
            <w:proofErr w:type="spellEnd"/>
            <w:r w:rsidRPr="00A47324">
              <w:rPr>
                <w:sz w:val="20"/>
              </w:rPr>
              <w:t xml:space="preserve">, Christian Jung, </w:t>
            </w:r>
            <w:proofErr w:type="spellStart"/>
            <w:r w:rsidRPr="00A47324">
              <w:rPr>
                <w:sz w:val="20"/>
              </w:rPr>
              <w:t>Pavel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Krasilnikov</w:t>
            </w:r>
            <w:proofErr w:type="spellEnd"/>
            <w:r w:rsidRPr="00A47324">
              <w:rPr>
                <w:sz w:val="20"/>
              </w:rPr>
              <w:t xml:space="preserve">, </w:t>
            </w:r>
            <w:proofErr w:type="spellStart"/>
            <w:r w:rsidRPr="00A47324">
              <w:rPr>
                <w:sz w:val="20"/>
              </w:rPr>
              <w:t>Aifric</w:t>
            </w:r>
            <w:proofErr w:type="spellEnd"/>
            <w:r w:rsidRPr="00A47324">
              <w:rPr>
                <w:sz w:val="20"/>
              </w:rPr>
              <w:t xml:space="preserve"> O’Sullivan, </w:t>
            </w:r>
            <w:proofErr w:type="spellStart"/>
            <w:r w:rsidRPr="00A47324">
              <w:rPr>
                <w:sz w:val="20"/>
                <w:u w:val="single"/>
              </w:rPr>
              <w:t>Jozsef</w:t>
            </w:r>
            <w:proofErr w:type="spellEnd"/>
            <w:r w:rsidRPr="00A47324">
              <w:rPr>
                <w:sz w:val="20"/>
                <w:u w:val="single"/>
              </w:rPr>
              <w:t xml:space="preserve"> </w:t>
            </w:r>
            <w:proofErr w:type="spellStart"/>
            <w:r w:rsidRPr="00A47324">
              <w:rPr>
                <w:sz w:val="20"/>
                <w:u w:val="single"/>
              </w:rPr>
              <w:t>Popp</w:t>
            </w:r>
            <w:proofErr w:type="spellEnd"/>
            <w:r w:rsidRPr="00A47324">
              <w:rPr>
                <w:sz w:val="20"/>
              </w:rPr>
              <w:t xml:space="preserve">, Angelika </w:t>
            </w:r>
            <w:proofErr w:type="spellStart"/>
            <w:r w:rsidRPr="00A47324">
              <w:rPr>
                <w:sz w:val="20"/>
              </w:rPr>
              <w:t>Schnieke</w:t>
            </w:r>
            <w:proofErr w:type="spellEnd"/>
            <w:r w:rsidRPr="00A47324">
              <w:rPr>
                <w:sz w:val="20"/>
              </w:rPr>
              <w:t xml:space="preserve">, Barbara </w:t>
            </w:r>
            <w:proofErr w:type="spellStart"/>
            <w:r w:rsidRPr="00A47324">
              <w:rPr>
                <w:sz w:val="20"/>
              </w:rPr>
              <w:t>Wroblewska</w:t>
            </w:r>
            <w:proofErr w:type="spellEnd"/>
            <w:r w:rsidRPr="00A47324">
              <w:rPr>
                <w:sz w:val="20"/>
              </w:rPr>
              <w:t xml:space="preserve">, Claudia </w:t>
            </w:r>
            <w:proofErr w:type="spellStart"/>
            <w:r w:rsidRPr="00A47324">
              <w:rPr>
                <w:sz w:val="20"/>
              </w:rPr>
              <w:t>Canales</w:t>
            </w:r>
            <w:proofErr w:type="spellEnd"/>
            <w:r w:rsidRPr="00A47324">
              <w:rPr>
                <w:sz w:val="20"/>
              </w:rPr>
              <w:t xml:space="preserve">, Robin </w:t>
            </w:r>
            <w:proofErr w:type="spellStart"/>
            <w:r w:rsidRPr="00A47324">
              <w:rPr>
                <w:sz w:val="20"/>
              </w:rPr>
              <w:t>Fears</w:t>
            </w:r>
            <w:proofErr w:type="spellEnd"/>
            <w:r w:rsidRPr="00A47324">
              <w:rPr>
                <w:sz w:val="20"/>
              </w:rPr>
              <w:t xml:space="preserve"> – Robin </w:t>
            </w:r>
            <w:proofErr w:type="spellStart"/>
            <w:r w:rsidRPr="00A47324">
              <w:rPr>
                <w:sz w:val="20"/>
              </w:rPr>
              <w:t>Fears</w:t>
            </w:r>
            <w:proofErr w:type="spellEnd"/>
            <w:r w:rsidRPr="00A47324">
              <w:rPr>
                <w:sz w:val="20"/>
              </w:rPr>
              <w:t xml:space="preserve"> (</w:t>
            </w:r>
            <w:proofErr w:type="spellStart"/>
            <w:r w:rsidRPr="00A47324">
              <w:rPr>
                <w:sz w:val="20"/>
              </w:rPr>
              <w:t>szerk</w:t>
            </w:r>
            <w:proofErr w:type="spellEnd"/>
            <w:r w:rsidRPr="00A47324">
              <w:rPr>
                <w:sz w:val="20"/>
              </w:rPr>
              <w:t xml:space="preserve">.) (2018): </w:t>
            </w:r>
            <w:proofErr w:type="spellStart"/>
            <w:r w:rsidRPr="00A47324">
              <w:rPr>
                <w:sz w:val="20"/>
              </w:rPr>
              <w:t>Opportunities</w:t>
            </w:r>
            <w:proofErr w:type="spellEnd"/>
            <w:r w:rsidRPr="00A47324">
              <w:rPr>
                <w:sz w:val="20"/>
              </w:rPr>
              <w:t xml:space="preserve"> and </w:t>
            </w:r>
            <w:proofErr w:type="spellStart"/>
            <w:r w:rsidRPr="00A47324">
              <w:rPr>
                <w:sz w:val="20"/>
              </w:rPr>
              <w:t>challenges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for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research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on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food</w:t>
            </w:r>
            <w:proofErr w:type="spellEnd"/>
            <w:r w:rsidRPr="00A47324">
              <w:rPr>
                <w:sz w:val="20"/>
              </w:rPr>
              <w:t xml:space="preserve"> and </w:t>
            </w:r>
            <w:proofErr w:type="spellStart"/>
            <w:r w:rsidRPr="00A47324">
              <w:rPr>
                <w:sz w:val="20"/>
              </w:rPr>
              <w:t>nutrition</w:t>
            </w:r>
            <w:proofErr w:type="spellEnd"/>
            <w:r w:rsidRPr="00A47324">
              <w:rPr>
                <w:sz w:val="20"/>
              </w:rPr>
              <w:t xml:space="preserve"> </w:t>
            </w:r>
            <w:proofErr w:type="spellStart"/>
            <w:r w:rsidRPr="00A47324">
              <w:rPr>
                <w:sz w:val="20"/>
              </w:rPr>
              <w:t>security</w:t>
            </w:r>
            <w:proofErr w:type="spellEnd"/>
            <w:r w:rsidRPr="00A47324">
              <w:rPr>
                <w:sz w:val="20"/>
              </w:rPr>
              <w:t xml:space="preserve"> and </w:t>
            </w:r>
            <w:proofErr w:type="spellStart"/>
            <w:r w:rsidRPr="00A47324">
              <w:rPr>
                <w:sz w:val="20"/>
              </w:rPr>
              <w:t>agriculture</w:t>
            </w:r>
            <w:proofErr w:type="spellEnd"/>
            <w:r w:rsidRPr="00A47324">
              <w:rPr>
                <w:sz w:val="20"/>
              </w:rPr>
              <w:t xml:space="preserve"> in Europe. Halle</w:t>
            </w:r>
            <w:r w:rsidRPr="00A47324">
              <w:rPr>
                <w:rStyle w:val="kiadvaros"/>
                <w:sz w:val="20"/>
              </w:rPr>
              <w:t xml:space="preserve">: </w:t>
            </w:r>
            <w:r w:rsidRPr="00A47324">
              <w:rPr>
                <w:rStyle w:val="kiado"/>
                <w:sz w:val="20"/>
              </w:rPr>
              <w:t xml:space="preserve">EASAC </w:t>
            </w:r>
            <w:proofErr w:type="spellStart"/>
            <w:r w:rsidRPr="00A47324">
              <w:rPr>
                <w:rStyle w:val="kiado"/>
                <w:sz w:val="20"/>
              </w:rPr>
              <w:t>Secretariat</w:t>
            </w:r>
            <w:proofErr w:type="spellEnd"/>
            <w:r w:rsidRPr="00A47324">
              <w:rPr>
                <w:rStyle w:val="kiado"/>
                <w:sz w:val="20"/>
              </w:rPr>
              <w:t xml:space="preserve">, </w:t>
            </w:r>
            <w:r w:rsidRPr="00A47324">
              <w:rPr>
                <w:rStyle w:val="ev"/>
                <w:sz w:val="20"/>
              </w:rPr>
              <w:t xml:space="preserve">2017. </w:t>
            </w:r>
            <w:r w:rsidRPr="00A47324">
              <w:rPr>
                <w:rStyle w:val="oldal"/>
                <w:sz w:val="20"/>
              </w:rPr>
              <w:t>72 p. (</w:t>
            </w:r>
            <w:r w:rsidRPr="00A47324">
              <w:rPr>
                <w:sz w:val="20"/>
              </w:rPr>
              <w:t>34</w:t>
            </w:r>
            <w:proofErr w:type="gramStart"/>
            <w:r w:rsidRPr="00A47324">
              <w:rPr>
                <w:sz w:val="20"/>
              </w:rPr>
              <w:t>.,</w:t>
            </w:r>
            <w:proofErr w:type="gramEnd"/>
            <w:r w:rsidRPr="00A47324">
              <w:rPr>
                <w:sz w:val="20"/>
              </w:rPr>
              <w:t xml:space="preserve"> EASAC policy </w:t>
            </w:r>
            <w:proofErr w:type="spellStart"/>
            <w:r w:rsidRPr="00A47324">
              <w:rPr>
                <w:sz w:val="20"/>
              </w:rPr>
              <w:t>report</w:t>
            </w:r>
            <w:proofErr w:type="spellEnd"/>
            <w:r w:rsidRPr="00A47324">
              <w:rPr>
                <w:sz w:val="20"/>
              </w:rPr>
              <w:t xml:space="preserve"> 34;</w:t>
            </w:r>
            <w:r>
              <w:rPr>
                <w:sz w:val="20"/>
              </w:rPr>
              <w:t xml:space="preserve"> </w:t>
            </w:r>
            <w:r w:rsidRPr="00A47324">
              <w:rPr>
                <w:rStyle w:val="pisbn"/>
                <w:sz w:val="20"/>
              </w:rPr>
              <w:t>(ISBN:</w:t>
            </w:r>
            <w:hyperlink r:id="rId19" w:tgtFrame="_blank" w:history="1">
              <w:r w:rsidRPr="00A47324">
                <w:rPr>
                  <w:rStyle w:val="Hiperhivatkozs"/>
                  <w:sz w:val="20"/>
                </w:rPr>
                <w:t>978-3-8047-3811-9</w:t>
              </w:r>
            </w:hyperlink>
            <w:r w:rsidRPr="00A47324">
              <w:rPr>
                <w:rStyle w:val="pisbn"/>
                <w:sz w:val="20"/>
              </w:rPr>
              <w:t>)</w:t>
            </w:r>
          </w:p>
          <w:p w:rsidR="00893E90" w:rsidRPr="00A47324" w:rsidRDefault="00893E90" w:rsidP="00692650">
            <w:pPr>
              <w:spacing w:after="60"/>
              <w:ind w:left="284" w:right="149"/>
              <w:jc w:val="both"/>
              <w:rPr>
                <w:bCs/>
              </w:rPr>
            </w:pPr>
            <w:r w:rsidRPr="00A47324">
              <w:rPr>
                <w:bCs/>
              </w:rPr>
              <w:t xml:space="preserve">Györe D. – </w:t>
            </w:r>
            <w:proofErr w:type="spellStart"/>
            <w:r w:rsidRPr="00A47324">
              <w:rPr>
                <w:bCs/>
              </w:rPr>
              <w:t>Popp</w:t>
            </w:r>
            <w:proofErr w:type="spellEnd"/>
            <w:r w:rsidRPr="00A47324">
              <w:rPr>
                <w:bCs/>
              </w:rPr>
              <w:t xml:space="preserve"> J. – </w:t>
            </w:r>
            <w:proofErr w:type="spellStart"/>
            <w:r w:rsidRPr="00A47324">
              <w:rPr>
                <w:bCs/>
              </w:rPr>
              <w:t>Stauder</w:t>
            </w:r>
            <w:proofErr w:type="spellEnd"/>
            <w:r w:rsidRPr="00A47324">
              <w:rPr>
                <w:bCs/>
              </w:rPr>
              <w:t xml:space="preserve"> M. – </w:t>
            </w:r>
            <w:proofErr w:type="spellStart"/>
            <w:r w:rsidRPr="00A47324">
              <w:rPr>
                <w:bCs/>
              </w:rPr>
              <w:t>Tunyoginé</w:t>
            </w:r>
            <w:proofErr w:type="spellEnd"/>
            <w:r w:rsidRPr="00A47324">
              <w:rPr>
                <w:bCs/>
              </w:rPr>
              <w:t xml:space="preserve"> </w:t>
            </w:r>
            <w:proofErr w:type="spellStart"/>
            <w:r w:rsidRPr="00A47324">
              <w:rPr>
                <w:bCs/>
              </w:rPr>
              <w:t>Nechay</w:t>
            </w:r>
            <w:proofErr w:type="spellEnd"/>
            <w:r w:rsidRPr="00A47324">
              <w:rPr>
                <w:bCs/>
              </w:rPr>
              <w:t xml:space="preserve"> V. (2009): Az élelmiszer-kereskedelem beszerzési és </w:t>
            </w:r>
            <w:proofErr w:type="spellStart"/>
            <w:r w:rsidRPr="00A47324">
              <w:rPr>
                <w:bCs/>
              </w:rPr>
              <w:t>árképzési</w:t>
            </w:r>
            <w:proofErr w:type="spellEnd"/>
            <w:r w:rsidRPr="00A47324">
              <w:rPr>
                <w:bCs/>
              </w:rPr>
              <w:t xml:space="preserve"> politikája. Agrárgazdasági Tanulmányok. 2009. 10. sz. Agrárgazdasági Kutató Intézet, Budapest, 129 p. </w:t>
            </w:r>
          </w:p>
          <w:p w:rsidR="00893E90" w:rsidRPr="00A47324" w:rsidRDefault="00893E90" w:rsidP="00692650">
            <w:pPr>
              <w:spacing w:after="60"/>
              <w:ind w:left="284" w:right="149"/>
              <w:jc w:val="both"/>
              <w:rPr>
                <w:bCs/>
              </w:rPr>
            </w:pPr>
            <w:proofErr w:type="spellStart"/>
            <w:r w:rsidRPr="00A47324">
              <w:rPr>
                <w:bCs/>
              </w:rPr>
              <w:t>Potori</w:t>
            </w:r>
            <w:proofErr w:type="spellEnd"/>
            <w:r w:rsidRPr="00A47324">
              <w:rPr>
                <w:bCs/>
              </w:rPr>
              <w:t xml:space="preserve"> N. (</w:t>
            </w:r>
            <w:proofErr w:type="spellStart"/>
            <w:r w:rsidRPr="00A47324">
              <w:rPr>
                <w:bCs/>
              </w:rPr>
              <w:t>szerk</w:t>
            </w:r>
            <w:proofErr w:type="spellEnd"/>
            <w:r w:rsidRPr="00A47324">
              <w:rPr>
                <w:bCs/>
              </w:rPr>
              <w:t>.), Erdész F.-né, Fogarasi J</w:t>
            </w:r>
            <w:proofErr w:type="gramStart"/>
            <w:r w:rsidRPr="00A47324">
              <w:rPr>
                <w:bCs/>
              </w:rPr>
              <w:t>.,</w:t>
            </w:r>
            <w:proofErr w:type="gramEnd"/>
            <w:r w:rsidRPr="00A47324">
              <w:rPr>
                <w:bCs/>
              </w:rPr>
              <w:t xml:space="preserve"> </w:t>
            </w:r>
            <w:proofErr w:type="spellStart"/>
            <w:r w:rsidRPr="00A47324">
              <w:rPr>
                <w:bCs/>
              </w:rPr>
              <w:t>Hingyi</w:t>
            </w:r>
            <w:proofErr w:type="spellEnd"/>
            <w:r w:rsidRPr="00A47324">
              <w:rPr>
                <w:bCs/>
              </w:rPr>
              <w:t xml:space="preserve"> H., Nyárs L., Papp G., </w:t>
            </w:r>
            <w:proofErr w:type="spellStart"/>
            <w:r w:rsidRPr="00A47324">
              <w:rPr>
                <w:bCs/>
              </w:rPr>
              <w:t>Spitálszky</w:t>
            </w:r>
            <w:proofErr w:type="spellEnd"/>
            <w:r w:rsidRPr="00A47324">
              <w:rPr>
                <w:bCs/>
              </w:rPr>
              <w:t xml:space="preserve"> M. és </w:t>
            </w:r>
            <w:proofErr w:type="spellStart"/>
            <w:r w:rsidRPr="00A47324">
              <w:rPr>
                <w:bCs/>
              </w:rPr>
              <w:t>Vőneki</w:t>
            </w:r>
            <w:proofErr w:type="spellEnd"/>
            <w:r w:rsidRPr="00A47324">
              <w:rPr>
                <w:bCs/>
              </w:rPr>
              <w:t xml:space="preserve"> É. (2004): A főbb mezőgazdasági ágazatok élet- és versenyképességének követelményei. AKI tanulmányok, 2004/8, AKI, Budapest – (5) </w:t>
            </w:r>
            <w:proofErr w:type="spellStart"/>
            <w:r w:rsidRPr="00A47324">
              <w:rPr>
                <w:bCs/>
              </w:rPr>
              <w:t>Popp</w:t>
            </w:r>
            <w:proofErr w:type="spellEnd"/>
            <w:r w:rsidRPr="00A47324">
              <w:rPr>
                <w:bCs/>
              </w:rPr>
              <w:t xml:space="preserve"> J. (2004): Az EU Közös Agrárpolitikájának elmélete és nemzetközi mozgástere.  Budapest, 2004, Európai Agrárpolitika Kft.</w:t>
            </w:r>
          </w:p>
          <w:p w:rsidR="00893E90" w:rsidRPr="00A47324" w:rsidRDefault="00893E90" w:rsidP="00692650">
            <w:pPr>
              <w:spacing w:after="60"/>
              <w:ind w:right="149"/>
              <w:jc w:val="both"/>
              <w:rPr>
                <w:b/>
                <w:bCs/>
              </w:rPr>
            </w:pPr>
            <w:r w:rsidRPr="00A47324">
              <w:rPr>
                <w:b/>
                <w:bCs/>
              </w:rPr>
              <w:t>Ajánlott szakirodalom:</w:t>
            </w:r>
          </w:p>
          <w:p w:rsidR="00893E90" w:rsidRPr="00A47324" w:rsidRDefault="00893E90" w:rsidP="00692650">
            <w:pPr>
              <w:spacing w:after="60"/>
              <w:ind w:left="284" w:right="149"/>
              <w:jc w:val="both"/>
              <w:rPr>
                <w:bCs/>
              </w:rPr>
            </w:pPr>
            <w:r w:rsidRPr="00A47324">
              <w:rPr>
                <w:bCs/>
              </w:rPr>
              <w:t xml:space="preserve">AKI: Élelmiszeripari Információs Rendszer. </w:t>
            </w:r>
            <w:hyperlink r:id="rId20" w:history="1">
              <w:r w:rsidRPr="00A47324">
                <w:rPr>
                  <w:rStyle w:val="Hiperhivatkozs"/>
                  <w:bCs/>
                </w:rPr>
                <w:t>https://elir.aki.gov.hu/</w:t>
              </w:r>
            </w:hyperlink>
          </w:p>
          <w:p w:rsidR="00893E90" w:rsidRPr="00687AE5" w:rsidRDefault="00893E90" w:rsidP="00692650">
            <w:pPr>
              <w:spacing w:after="60"/>
              <w:ind w:left="284" w:right="149"/>
              <w:jc w:val="both"/>
            </w:pPr>
            <w:r>
              <w:t xml:space="preserve">FESZ (2019): Az élelemiszeripar számokban. </w:t>
            </w:r>
            <w:r w:rsidRPr="00687AE5">
              <w:t>https://elelmiszeripar.hu/2019/04/23/elelmiszeripar-szamokban/</w:t>
            </w:r>
          </w:p>
        </w:tc>
      </w:tr>
    </w:tbl>
    <w:p w:rsidR="00893E90" w:rsidRDefault="00893E90" w:rsidP="00893E90"/>
    <w:tbl>
      <w:tblPr>
        <w:tblW w:w="999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072"/>
      </w:tblGrid>
      <w:tr w:rsidR="00893E90" w:rsidRPr="004E456F" w:rsidTr="00692650">
        <w:tc>
          <w:tcPr>
            <w:tcW w:w="9993" w:type="dxa"/>
            <w:gridSpan w:val="2"/>
            <w:shd w:val="clear" w:color="auto" w:fill="auto"/>
          </w:tcPr>
          <w:p w:rsidR="00893E90" w:rsidRPr="004E456F" w:rsidRDefault="00893E90" w:rsidP="00692650">
            <w:pPr>
              <w:jc w:val="center"/>
              <w:rPr>
                <w:sz w:val="22"/>
                <w:szCs w:val="22"/>
              </w:rPr>
            </w:pPr>
            <w:bookmarkStart w:id="1" w:name="_Hlk487116913"/>
            <w:r w:rsidRPr="004E456F">
              <w:rPr>
                <w:sz w:val="22"/>
                <w:szCs w:val="22"/>
              </w:rPr>
              <w:t>Heti bontott tematika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Az élelmiszergazdaságtan alapfogalmainak ismertetése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5E7C68" w:rsidRDefault="00893E90" w:rsidP="00692650">
            <w:pPr>
              <w:jc w:val="both"/>
            </w:pPr>
            <w:r w:rsidRPr="005E7C68">
              <w:t>TE*: Megismeri a termékpálya egyes szintjeihez tartozó fogalmakat és azok jellemzőit.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Az élelmiszergazdaság szerepe a nemzetgazdaságban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Megismeri az élelmiszergazdaság teljesítményét az egyes nemzetgazdasági mutatók alapján és összehasonlítást </w:t>
            </w:r>
            <w:r>
              <w:t>tud majd tenni</w:t>
            </w:r>
            <w:r w:rsidRPr="005E7C68">
              <w:t xml:space="preserve"> a nemzetgazdaság más ágazataihoz </w:t>
            </w:r>
            <w:r>
              <w:t>viszonyítva</w:t>
            </w:r>
            <w:r w:rsidRPr="005E7C68">
              <w:t>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893E90" w:rsidRPr="001E3397" w:rsidRDefault="00893E90" w:rsidP="00692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mezőgazdasági árak változása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AB610A" w:rsidRDefault="00893E90" w:rsidP="00692650">
            <w:r w:rsidRPr="005E7C68">
              <w:t>TE:</w:t>
            </w:r>
            <w:r>
              <w:t xml:space="preserve"> </w:t>
            </w:r>
            <w:r w:rsidRPr="00AB610A">
              <w:t>M</w:t>
            </w:r>
            <w:r>
              <w:t>egismeri milyen tényezők befolyásolják a mezőgazdasági árakat.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893E90" w:rsidRPr="001E3397" w:rsidRDefault="00893E90" w:rsidP="00692650">
            <w:pPr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 xml:space="preserve">Az árképzés alapjai 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5E7C68" w:rsidRDefault="00893E90" w:rsidP="00692650">
            <w:pPr>
              <w:jc w:val="both"/>
            </w:pPr>
            <w:r w:rsidRPr="005E7C68">
              <w:t>TE:</w:t>
            </w:r>
            <w:r>
              <w:t xml:space="preserve"> </w:t>
            </w:r>
            <w:r w:rsidRPr="00AB610A">
              <w:t>M</w:t>
            </w:r>
            <w:r>
              <w:t>egismeri m</w:t>
            </w:r>
            <w:r w:rsidRPr="00AB610A">
              <w:t>it jelent, és mit tartalmaz maga a fogalom</w:t>
            </w:r>
            <w:r>
              <w:t xml:space="preserve">. Ismeretanyagot szerez az árképzés </w:t>
            </w:r>
            <w:r w:rsidRPr="00AB610A">
              <w:t>szempontja</w:t>
            </w:r>
            <w:r>
              <w:t>iról</w:t>
            </w:r>
            <w:r w:rsidRPr="00AB610A">
              <w:t>, azaz egy termék megfelelő árának meghatározás</w:t>
            </w:r>
            <w:r>
              <w:t>áról</w:t>
            </w:r>
            <w:r w:rsidRPr="00AB610A">
              <w:t>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főbb növényi termékek piaci helyzetének bemutatása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A főbb növénytermesztési ágazatok (búza, kukorica, napraforgó, repce) jellemzői, </w:t>
            </w:r>
            <w:r w:rsidRPr="005E7C68">
              <w:rPr>
                <w:bCs/>
              </w:rPr>
              <w:t>helyzete és kilátásai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főbb állati termékek piaci helyzetének bemutatása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A főbb növénytermesztési ágazatok </w:t>
            </w:r>
            <w:r w:rsidRPr="005E7C68">
              <w:rPr>
                <w:bCs/>
              </w:rPr>
              <w:t>(baromfihús, sertéshús, marhahús</w:t>
            </w:r>
            <w:r>
              <w:rPr>
                <w:bCs/>
              </w:rPr>
              <w:t xml:space="preserve">, </w:t>
            </w:r>
            <w:r w:rsidRPr="005E7C68">
              <w:rPr>
                <w:bCs/>
              </w:rPr>
              <w:t>tej)</w:t>
            </w:r>
            <w:r w:rsidRPr="005E7C68">
              <w:t xml:space="preserve"> jellemzői, </w:t>
            </w:r>
            <w:r w:rsidRPr="005E7C68">
              <w:rPr>
                <w:bCs/>
              </w:rPr>
              <w:t>helyzete és kilátásai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magyar élelmiszeripar helyzetének bemutatása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5E7C68">
              <w:t>TE: Bemutatásra kerül a magyar és az EU élelmiszeripar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Kiemelt élelmiszeripari szakágazatok helyzete, szerkezete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bCs/>
                <w:sz w:val="22"/>
                <w:szCs w:val="22"/>
              </w:rPr>
            </w:pPr>
            <w:r w:rsidRPr="005E7C68">
              <w:t>TE:</w:t>
            </w:r>
            <w:r w:rsidRPr="005E7C68">
              <w:rPr>
                <w:bCs/>
              </w:rPr>
              <w:t xml:space="preserve"> Megismeri a húsipar, tejipar, malom- és sütőipar, zöldség- és gyümölcsipar, valamint a boripar </w:t>
            </w:r>
            <w:proofErr w:type="gramStart"/>
            <w:r w:rsidRPr="005E7C68">
              <w:rPr>
                <w:bCs/>
              </w:rPr>
              <w:t>struktúráját</w:t>
            </w:r>
            <w:proofErr w:type="gramEnd"/>
            <w:r w:rsidRPr="005E7C68">
              <w:rPr>
                <w:bCs/>
              </w:rPr>
              <w:t>, jellemzőit.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bCs/>
                <w:sz w:val="22"/>
                <w:szCs w:val="22"/>
              </w:rPr>
              <w:t>Élelmiszer-kereskedelem jellemzői I.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5E7C68">
              <w:t>TE:</w:t>
            </w:r>
            <w:r w:rsidRPr="005E7C68">
              <w:rPr>
                <w:bCs/>
              </w:rPr>
              <w:t xml:space="preserve"> </w:t>
            </w:r>
            <w:r>
              <w:rPr>
                <w:bCs/>
              </w:rPr>
              <w:t xml:space="preserve">Megismeri </w:t>
            </w:r>
            <w:r w:rsidRPr="005E7C68">
              <w:rPr>
                <w:bCs/>
              </w:rPr>
              <w:t>az élelmiszer-kiskereskedelem és nagykereskedelem jellemzői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bCs/>
                <w:sz w:val="22"/>
                <w:szCs w:val="22"/>
              </w:rPr>
            </w:pPr>
            <w:r w:rsidRPr="001E3397">
              <w:rPr>
                <w:bCs/>
                <w:sz w:val="22"/>
                <w:szCs w:val="22"/>
              </w:rPr>
              <w:t>Élelmiszer-kereskedelem jellemzői II.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5E7C68">
              <w:t xml:space="preserve">TE: </w:t>
            </w:r>
            <w:r>
              <w:t xml:space="preserve">Ismertetésre kerül a </w:t>
            </w:r>
            <w:r w:rsidRPr="005E7C68">
              <w:rPr>
                <w:bCs/>
              </w:rPr>
              <w:t>piaci alkuerő az élelmiszerlánc szereplői között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 xml:space="preserve">Élelmiszerbiztonság, élelmiszer-higiénia, </w:t>
            </w:r>
            <w:proofErr w:type="spellStart"/>
            <w:r w:rsidRPr="001E3397">
              <w:rPr>
                <w:sz w:val="22"/>
                <w:szCs w:val="22"/>
              </w:rPr>
              <w:t>Nébih</w:t>
            </w:r>
            <w:proofErr w:type="spellEnd"/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5E7C68" w:rsidRDefault="00893E90" w:rsidP="00692650">
            <w:pPr>
              <w:jc w:val="both"/>
            </w:pPr>
            <w:r w:rsidRPr="005E7C68">
              <w:t>TE</w:t>
            </w:r>
            <w:r>
              <w:t xml:space="preserve">: Ismereteket szerez a </w:t>
            </w:r>
            <w:proofErr w:type="spellStart"/>
            <w:r>
              <w:t>Nébih</w:t>
            </w:r>
            <w:proofErr w:type="spellEnd"/>
            <w:r>
              <w:t xml:space="preserve"> működéséről, az élelmiszerekkel kapcsolatos fontosabb szabályozási kérdésekről.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proofErr w:type="gramStart"/>
            <w:r w:rsidRPr="001E3397">
              <w:rPr>
                <w:bCs/>
                <w:sz w:val="22"/>
                <w:szCs w:val="22"/>
              </w:rPr>
              <w:t>Trendek</w:t>
            </w:r>
            <w:proofErr w:type="gramEnd"/>
            <w:r w:rsidRPr="001E3397">
              <w:rPr>
                <w:bCs/>
                <w:sz w:val="22"/>
                <w:szCs w:val="22"/>
              </w:rPr>
              <w:t xml:space="preserve"> a globális élelmiszergazdaságban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5E7C68" w:rsidRDefault="00893E90" w:rsidP="00692650">
            <w:pPr>
              <w:jc w:val="both"/>
            </w:pPr>
            <w:r w:rsidRPr="00AB610A">
              <w:t xml:space="preserve">TE: </w:t>
            </w:r>
            <w:proofErr w:type="gramStart"/>
            <w:r w:rsidRPr="00AB610A">
              <w:t>Megismeri</w:t>
            </w:r>
            <w:proofErr w:type="gramEnd"/>
            <w:r w:rsidRPr="00AB610A">
              <w:t xml:space="preserve"> milyen kihívásokkal kell szembenéznie az élelmiszer</w:t>
            </w:r>
            <w:r>
              <w:t>gazdaságnak</w:t>
            </w:r>
            <w:r w:rsidRPr="00AB610A">
              <w:t xml:space="preserve"> a jövőt illetően.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 w:rsidRPr="001E3397">
              <w:rPr>
                <w:sz w:val="22"/>
                <w:szCs w:val="22"/>
              </w:rPr>
              <w:t>A magyarországi élelmiszergazdaság nemzetközi versenyképessége</w:t>
            </w:r>
          </w:p>
        </w:tc>
      </w:tr>
      <w:tr w:rsidR="00893E90" w:rsidRPr="004E456F" w:rsidTr="00692650"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5E7C68" w:rsidRDefault="00893E90" w:rsidP="00692650">
            <w:pPr>
              <w:jc w:val="both"/>
            </w:pPr>
            <w:r w:rsidRPr="005E7C68">
              <w:t>TE: Megismeri a beszállítók együttműködési formáit az élelmiszerláncban, azok versenyelőnyeit és hátrányait.</w:t>
            </w:r>
          </w:p>
        </w:tc>
      </w:tr>
      <w:tr w:rsidR="00893E90" w:rsidRPr="004E456F" w:rsidTr="00692650">
        <w:tc>
          <w:tcPr>
            <w:tcW w:w="921" w:type="dxa"/>
            <w:vMerge w:val="restart"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1E3397" w:rsidRDefault="00893E90" w:rsidP="00692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Összefoglalás</w:t>
            </w:r>
          </w:p>
        </w:tc>
      </w:tr>
      <w:tr w:rsidR="00893E90" w:rsidRPr="004E456F" w:rsidTr="00692650">
        <w:trPr>
          <w:trHeight w:val="70"/>
        </w:trPr>
        <w:tc>
          <w:tcPr>
            <w:tcW w:w="921" w:type="dxa"/>
            <w:vMerge/>
            <w:shd w:val="clear" w:color="auto" w:fill="auto"/>
          </w:tcPr>
          <w:p w:rsidR="00893E90" w:rsidRPr="004E456F" w:rsidRDefault="00893E90" w:rsidP="00893E90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</w:p>
        </w:tc>
        <w:tc>
          <w:tcPr>
            <w:tcW w:w="9072" w:type="dxa"/>
            <w:shd w:val="clear" w:color="auto" w:fill="auto"/>
          </w:tcPr>
          <w:p w:rsidR="00893E90" w:rsidRPr="005E7C68" w:rsidRDefault="00893E90" w:rsidP="00692650">
            <w:pPr>
              <w:jc w:val="both"/>
            </w:pPr>
            <w:r w:rsidRPr="005E7C68">
              <w:t xml:space="preserve">TE: </w:t>
            </w:r>
            <w:r>
              <w:t>A félév során elhangzott előadások szintetizálása.</w:t>
            </w:r>
          </w:p>
        </w:tc>
      </w:tr>
    </w:tbl>
    <w:bookmarkEnd w:id="1"/>
    <w:p w:rsidR="00893E90" w:rsidRDefault="00893E90" w:rsidP="00893E90">
      <w:r>
        <w:t>*TE tanulási eredmények</w:t>
      </w:r>
    </w:p>
    <w:p w:rsidR="00893E90" w:rsidRDefault="00893E90">
      <w:pPr>
        <w:spacing w:line="360" w:lineRule="auto"/>
        <w:ind w:firstLine="567"/>
        <w:jc w:val="both"/>
      </w:pPr>
      <w:r>
        <w:br w:type="page"/>
      </w:r>
    </w:p>
    <w:p w:rsidR="00893E90" w:rsidRDefault="00893E90" w:rsidP="00893E90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85992" w:rsidRDefault="00893E90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85992" w:rsidRDefault="00893E90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Táplálkozásmarketing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b/>
              </w:rPr>
            </w:pPr>
            <w:r w:rsidRPr="00A13BF5">
              <w:rPr>
                <w:rFonts w:eastAsia="Arial Unicode MS"/>
                <w:b/>
              </w:rPr>
              <w:t>GT_MMAN020-17</w:t>
            </w:r>
          </w:p>
        </w:tc>
      </w:tr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4731C" w:rsidRDefault="00893E90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Nutrition</w:t>
            </w:r>
            <w:proofErr w:type="spellEnd"/>
            <w:r>
              <w:rPr>
                <w:b/>
              </w:rPr>
              <w:t xml:space="preserve"> marketing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Marketing és Kereskedelem Intézet</w:t>
            </w:r>
          </w:p>
        </w:tc>
      </w:tr>
      <w:tr w:rsidR="00893E90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</w:p>
        </w:tc>
      </w:tr>
      <w:tr w:rsidR="00893E90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Oktatás nyelve</w:t>
            </w:r>
          </w:p>
        </w:tc>
      </w:tr>
      <w:tr w:rsidR="00893E90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Gyakorlati jegy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93E90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282AFF" w:rsidRDefault="00893E90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5E3F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 w:rsidRPr="00C150ED">
              <w:rPr>
                <w:b/>
                <w:szCs w:val="16"/>
              </w:rPr>
              <w:t xml:space="preserve">Prof. Dr. Szakály Zoltán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</w:p>
        </w:tc>
      </w:tr>
      <w:tr w:rsidR="00893E90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képzés célja, hogy a hallgatók megismerkedjenek az egészséges társadalom megteremtésének, illetve fenntartásának marketing-alapelveivel, az alkalmazható eszközökkel és módszerekkel. Ebben a folyamatban kiemelt feladatok hárulnak a nevelés-oktatás, a közösségi marketingkommunikáció széles körű területeire, ahol a hangsúlyt a megelőzésre kell helyezni. A képzés résztvevőiben tudatosul, hogy a társadalom hosszú távú érdekeinek figyelembe vétele megkívánja olyan élelmiszerek kifejlesztését, amelyek nemcsak ízletesek, hanem egy vagy több táplálkozási előnnyel is rendelkeznek. 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A tantárgy keretein belül olyan piacorientált elméleti és gyakorlati táplálkozásmarketing alapelvek, eszközök és módszerek átadása történik, amelyek birtokában a végzett hallgatók képesek lesznek </w:t>
            </w:r>
            <w:proofErr w:type="gramStart"/>
            <w:r>
              <w:t>komplex</w:t>
            </w:r>
            <w:proofErr w:type="gramEnd"/>
            <w:r>
              <w:t xml:space="preserve"> táplálkozásmarketing programok kidolgozására vállalati és közösségi szinten egyaránt. A tantárgy esettanulmányok feldolgozásával segíti a marketing-képességek és -készségek fejlesztését. </w:t>
            </w:r>
          </w:p>
        </w:tc>
      </w:tr>
      <w:tr w:rsidR="00893E90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3E90" w:rsidRDefault="00893E90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Jól ismeri a vevőorientáció érvényesítésének szervezeti formáit és folyamatait. Ismeri és érti a fogyasztói választást magyarázó elméleteket, a fogyasztás társadalmi szerepét.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- Ismeri az értékalkotó marketingfolyamatok és az innováció kapcsolatát.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>- Magas szinten használja a marketing szakterület ismeretközvetítési technikáit, és dolgozza fel a magyar és idegen nyelvű publikációs forrásait.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 xml:space="preserve">- Új, </w:t>
            </w:r>
            <w:proofErr w:type="gramStart"/>
            <w:r w:rsidRPr="009155B3">
              <w:t>komplex</w:t>
            </w:r>
            <w:proofErr w:type="gramEnd"/>
            <w:r w:rsidRPr="009155B3">
              <w:t xml:space="preserve"> megközelítést kívánó, stratégiai döntési helyzetekben, illetve nem várt élethelyzetekben is törekszik a jogszabályok és etikai normák teljes</w:t>
            </w:r>
            <w:r>
              <w:t xml:space="preserve"> </w:t>
            </w:r>
            <w:r w:rsidRPr="009155B3">
              <w:t>körű figyelembevételével dönteni.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93E90" w:rsidRPr="00B43D89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>- Bekapcsolódik kutatási és fejlesztési projektekbe, a projektcsoportban a cél elérése érdekében autonóm módon, a csoport többi tagjával együttműködve mozgósítja elméleti és gyakorlati tudását, képességeit.</w:t>
            </w:r>
          </w:p>
        </w:tc>
      </w:tr>
      <w:tr w:rsidR="00893E90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7C4B2F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9155B3">
              <w:t xml:space="preserve">A képzés </w:t>
            </w:r>
            <w:r>
              <w:t>témakörei</w:t>
            </w:r>
            <w:r w:rsidRPr="009155B3">
              <w:t xml:space="preserve"> a következők: A táplálkozásmarketing fogalma, alapvető összefüggései. </w:t>
            </w:r>
            <w:r>
              <w:t xml:space="preserve">Fenntartható táplálkozás. </w:t>
            </w:r>
            <w:r w:rsidRPr="009155B3">
              <w:t xml:space="preserve">Az egészségmagatartás jellemzői és az egészségköltés. A tervezett (tudatos) magatartás modellje. A viselkedésváltozás transzteoretikus modellje. A táplálkozásmarketinget befolyásoló tényezők. Az egészséges életmód jellemzői. </w:t>
            </w:r>
            <w:proofErr w:type="gramStart"/>
            <w:r w:rsidRPr="009155B3">
              <w:t>Funkcionális</w:t>
            </w:r>
            <w:proofErr w:type="gramEnd"/>
            <w:r w:rsidRPr="009155B3">
              <w:t xml:space="preserve"> élelmiszerek és fogyasztói magatartás. Fogyasztói szegmensek a táplálkozásmarketing piacán. A LOHAS életstílus jellemzői, különös tekintettel az egészség- és környezettudatosságra. A táplálkozásmarketing-stratégia elemei. Társadalmi felelősségvállalás és táplálkozásmarketing.</w:t>
            </w:r>
          </w:p>
        </w:tc>
      </w:tr>
      <w:tr w:rsidR="00893E90" w:rsidRPr="0087262E" w:rsidTr="00692650">
        <w:trPr>
          <w:trHeight w:val="793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Előadások és </w:t>
            </w:r>
            <w:r w:rsidRPr="0052475D">
              <w:t>gyakorlatok tananyagának megismerése. Az aláírás feltételeként egy szóbeli prezentáció megtartása. A gyakorlatok látogatása kötelező jellegű. Hiányzás a gyakorlatok 30%-</w:t>
            </w:r>
            <w:proofErr w:type="spellStart"/>
            <w:r w:rsidRPr="0052475D">
              <w:t>áról</w:t>
            </w:r>
            <w:proofErr w:type="spellEnd"/>
            <w:r w:rsidRPr="0052475D">
              <w:t xml:space="preserve"> lehetséges.</w:t>
            </w:r>
          </w:p>
        </w:tc>
      </w:tr>
      <w:tr w:rsidR="00893E90" w:rsidRPr="0087262E" w:rsidTr="00692650">
        <w:trPr>
          <w:trHeight w:val="678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Gyakorlati jegy </w:t>
            </w:r>
          </w:p>
        </w:tc>
      </w:tr>
    </w:tbl>
    <w:p w:rsidR="00893E90" w:rsidRDefault="00893E90" w:rsidP="00893E90"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9"/>
      </w:tblGrid>
      <w:tr w:rsidR="00893E90" w:rsidRPr="0087262E" w:rsidTr="00692650">
        <w:trPr>
          <w:trHeight w:val="423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Szakály Z. (2011): Táplálkozásmarketing. Mezőgazda Kiadó, Budapest. ISBN: 978-963-617-8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Szakály Z. (</w:t>
            </w:r>
            <w:proofErr w:type="spellStart"/>
            <w:r>
              <w:t>szerk</w:t>
            </w:r>
            <w:proofErr w:type="spellEnd"/>
            <w:r>
              <w:t>.) (2017): Élelmiszer-marketing. Akadémiai Kiadó, Budapest. ISBN: 9789634540618</w:t>
            </w:r>
          </w:p>
          <w:p w:rsidR="00893E90" w:rsidRPr="00740E47" w:rsidRDefault="00893E90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Lehota</w:t>
            </w:r>
            <w:proofErr w:type="spellEnd"/>
            <w:r>
              <w:t xml:space="preserve"> J. (</w:t>
            </w:r>
            <w:proofErr w:type="spellStart"/>
            <w:r>
              <w:t>szerk</w:t>
            </w:r>
            <w:proofErr w:type="spellEnd"/>
            <w:r>
              <w:t>.) (2001): Élelmiszer-gazdasági marketing. Műszaki Könyvkiadó, Budapest. ISBN: 963-16-2802-7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Simon J. (2012): Marketing az egészségügyben. Akadémiai Kiadó, Budapest. ISBN: 978-96-3058-866-9</w:t>
            </w:r>
          </w:p>
        </w:tc>
      </w:tr>
    </w:tbl>
    <w:p w:rsidR="00893E90" w:rsidRDefault="00893E90" w:rsidP="00893E90"/>
    <w:p w:rsidR="00893E90" w:rsidRDefault="00893E90" w:rsidP="00893E9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38"/>
      </w:tblGrid>
      <w:tr w:rsidR="00893E90" w:rsidRPr="007317D2" w:rsidTr="00692650">
        <w:tc>
          <w:tcPr>
            <w:tcW w:w="9250" w:type="dxa"/>
            <w:gridSpan w:val="2"/>
            <w:shd w:val="clear" w:color="auto" w:fill="auto"/>
          </w:tcPr>
          <w:p w:rsidR="00893E90" w:rsidRPr="007317D2" w:rsidRDefault="00893E90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B43D89">
              <w:t>A táplálkozásmarketing fogalma, alapvető összefüggései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TE*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A táplálkozásmarketing-stratégia elemei – a fenntartható táplálkozás 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674631">
              <w:t>A fogyasztók döntését befolyásoló tényezők rendszere és összefüggései a táplálkozásmarketing szemszögéből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674631">
              <w:t>Az egészségmagatartás jellemzői és az egészségköltés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674631">
              <w:t>A tervezett (tudatos) magatartás modellje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674631">
              <w:t>A viselkedésváltozás transzteoretikus modellje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674631">
              <w:t>A táplálkozásmarketinget befolyásoló tényezők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674631">
              <w:t>Az egészséges életmód jellemzői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proofErr w:type="gramStart"/>
            <w:r w:rsidRPr="00674631">
              <w:t>Funkcionális</w:t>
            </w:r>
            <w:proofErr w:type="gramEnd"/>
            <w:r w:rsidRPr="00674631">
              <w:t xml:space="preserve"> élelmiszerek és fogyasztói magatartás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D415F">
              <w:t>Fogyasztói szegmensek a táplálkozásmarketing piacán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D415F">
              <w:t>A LOHAS életstílus jellemzői, különös tekintettel az egészség- és környezettudatosságra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D415F">
              <w:t>A táplálkozásmarketing-stratégia elemei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0D415F">
              <w:t>Társadalmi felelősségvállalás és táplálkozásmarketing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Új irányzatok a táplálkozásmarketingben</w:t>
            </w:r>
          </w:p>
        </w:tc>
      </w:tr>
      <w:tr w:rsidR="00893E90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1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 </w:t>
            </w:r>
            <w:r w:rsidRPr="00B43D89">
              <w:t>Az előadásanyag gyakorlati szintű tárgyalása</w:t>
            </w:r>
          </w:p>
        </w:tc>
      </w:tr>
    </w:tbl>
    <w:p w:rsidR="00893E90" w:rsidRDefault="00893E90" w:rsidP="00893E90">
      <w:r>
        <w:t>*TE tanulási eredmények</w:t>
      </w:r>
    </w:p>
    <w:p w:rsidR="00893E90" w:rsidRDefault="00893E90">
      <w:pPr>
        <w:spacing w:line="360" w:lineRule="auto"/>
        <w:ind w:firstLine="567"/>
        <w:jc w:val="both"/>
      </w:pPr>
      <w:r>
        <w:br w:type="page"/>
      </w:r>
    </w:p>
    <w:p w:rsidR="00893E90" w:rsidRDefault="00893E90" w:rsidP="00893E90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85992" w:rsidRDefault="00893E90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85992" w:rsidRDefault="00893E90" w:rsidP="00692650">
            <w:pPr>
              <w:jc w:val="center"/>
              <w:rPr>
                <w:rFonts w:eastAsia="Arial Unicode MS"/>
                <w:b/>
                <w:szCs w:val="16"/>
              </w:rPr>
            </w:pPr>
            <w:proofErr w:type="gramStart"/>
            <w:r w:rsidRPr="005A63E1">
              <w:rPr>
                <w:rFonts w:eastAsia="Arial Unicode MS"/>
                <w:b/>
                <w:szCs w:val="16"/>
              </w:rPr>
              <w:t>Kvantitatív</w:t>
            </w:r>
            <w:proofErr w:type="gramEnd"/>
            <w:r w:rsidRPr="005A63E1">
              <w:rPr>
                <w:rFonts w:eastAsia="Arial Unicode MS"/>
                <w:b/>
                <w:szCs w:val="16"/>
              </w:rPr>
              <w:t xml:space="preserve"> ismeretek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200EBC">
              <w:t>Kódja</w:t>
            </w:r>
            <w:r w:rsidRPr="00200EBC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C643FB" w:rsidRDefault="00893E90" w:rsidP="00692650">
            <w:pPr>
              <w:jc w:val="center"/>
              <w:rPr>
                <w:rFonts w:eastAsia="Arial Unicode MS"/>
                <w:b/>
              </w:rPr>
            </w:pPr>
            <w:r w:rsidRPr="002B19CE">
              <w:rPr>
                <w:rFonts w:eastAsia="Arial Unicode MS"/>
                <w:b/>
              </w:rPr>
              <w:t>GT_MMAN021-17</w:t>
            </w:r>
          </w:p>
          <w:p w:rsidR="00893E90" w:rsidRPr="0087262E" w:rsidRDefault="00893E90" w:rsidP="00692650">
            <w:pPr>
              <w:jc w:val="center"/>
              <w:rPr>
                <w:rFonts w:eastAsia="Arial Unicode MS"/>
                <w:b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4731C" w:rsidRDefault="00893E90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Knowledge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quantitative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methods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3E90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 w:rsidRPr="008353E7">
              <w:rPr>
                <w:b/>
              </w:rPr>
              <w:t>Statisztika</w:t>
            </w:r>
            <w:r>
              <w:rPr>
                <w:b/>
              </w:rPr>
              <w:t xml:space="preserve"> és Módszertani Intézet</w:t>
            </w:r>
          </w:p>
        </w:tc>
      </w:tr>
      <w:tr w:rsidR="00893E90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AE0790" w:rsidRDefault="00893E90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893E90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jc w:val="center"/>
            </w:pPr>
            <w:r w:rsidRPr="00AE0790">
              <w:t>Oktatás nyelve</w:t>
            </w:r>
          </w:p>
        </w:tc>
      </w:tr>
      <w:tr w:rsidR="00893E90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893E90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930297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282AFF" w:rsidRDefault="00893E90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DA5E3F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87262E" w:rsidRDefault="00893E90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893E90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3E90" w:rsidRPr="00AE0790" w:rsidRDefault="00893E90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AE0790" w:rsidRDefault="00893E90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740E47" w:rsidRDefault="00893E90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Balogh Péter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87262E" w:rsidRDefault="00893E90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893E90" w:rsidRPr="00191C71" w:rsidRDefault="00893E90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893E90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  <w:r>
              <w:t xml:space="preserve"> </w:t>
            </w:r>
            <w:r w:rsidRPr="00695551">
              <w:t>a</w:t>
            </w:r>
            <w:r>
              <w:t xml:space="preserve"> marketing</w:t>
            </w:r>
            <w:r w:rsidRPr="00695551">
              <w:t xml:space="preserve"> terület minden fontosabb részterületén </w:t>
            </w:r>
            <w:r w:rsidRPr="00E52633">
              <w:t xml:space="preserve">használható </w:t>
            </w:r>
            <w:r>
              <w:t xml:space="preserve">haladó </w:t>
            </w:r>
            <w:r w:rsidRPr="00E52633">
              <w:t>statisztikai módszerek</w:t>
            </w:r>
            <w:r>
              <w:t>et</w:t>
            </w:r>
            <w:r w:rsidRPr="00E52633">
              <w:t xml:space="preserve"> megismer</w:t>
            </w:r>
            <w:r>
              <w:t>jék</w:t>
            </w:r>
            <w:r w:rsidRPr="00E52633">
              <w:t xml:space="preserve">, és a </w:t>
            </w:r>
            <w:r>
              <w:t>marketing</w:t>
            </w:r>
            <w:r w:rsidRPr="00E52633">
              <w:t xml:space="preserve"> területén használható </w:t>
            </w:r>
            <w:r>
              <w:t xml:space="preserve">többváltozós </w:t>
            </w:r>
            <w:r w:rsidRPr="00E52633">
              <w:t>eljárások</w:t>
            </w:r>
            <w:r>
              <w:t>at készség szinten</w:t>
            </w:r>
            <w:r w:rsidRPr="00E52633">
              <w:t xml:space="preserve"> alkalmaz</w:t>
            </w:r>
            <w:r>
              <w:t xml:space="preserve">ni tudják a hazai és a </w:t>
            </w:r>
            <w:r w:rsidRPr="00322271">
              <w:t>nemzetközi jel</w:t>
            </w:r>
            <w:r>
              <w:t xml:space="preserve">legű marketinggel kapcsolatos elemző munkák során </w:t>
            </w:r>
            <w:r w:rsidRPr="00B24726">
              <w:t>az SPSS program alkalmazásával</w:t>
            </w:r>
            <w:r>
              <w:t>.</w:t>
            </w:r>
          </w:p>
        </w:tc>
      </w:tr>
      <w:tr w:rsidR="00893E90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93E90" w:rsidRDefault="00893E90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893E90" w:rsidRDefault="00893E90" w:rsidP="00692650">
            <w:pPr>
              <w:jc w:val="both"/>
              <w:rPr>
                <w:b/>
                <w:bCs/>
              </w:rPr>
            </w:pP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22271">
              <w:t xml:space="preserve">Birtokában van a problémafelismerés, -megfogalmazás és -megoldás, az </w:t>
            </w:r>
            <w:proofErr w:type="gramStart"/>
            <w:r w:rsidRPr="00322271">
              <w:t>információ</w:t>
            </w:r>
            <w:proofErr w:type="gramEnd"/>
            <w:r w:rsidRPr="00322271">
              <w:t>gyűjtés és -feldolgozás korszerű, elméletileg is igényes matematikai-statisztikai</w:t>
            </w:r>
            <w:r>
              <w:t xml:space="preserve"> és</w:t>
            </w:r>
            <w:r w:rsidRPr="00322271">
              <w:t xml:space="preserve"> modellezési módszereinek, ismeri azok korlátait is.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322271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322271">
              <w:t>komplex</w:t>
            </w:r>
            <w:proofErr w:type="gramEnd"/>
            <w:r w:rsidRPr="00322271">
              <w:t xml:space="preserve"> problémák megoldására irányuló stratégiák kialakítására, döntések meghozatalára, változó hazai és nemzetközi környezetben, illetve szervezeti kultúrában is.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4E704B">
              <w:t>Nyitott és befogadó a gazdaságtudomány és gyakorlat új eredményei iránt.</w:t>
            </w:r>
            <w:r>
              <w:t xml:space="preserve"> </w:t>
            </w:r>
            <w:r w:rsidRPr="004E704B">
              <w:t>Kritikusan viszonyul saját, illetve a beosztottak tudásához, munkájához és magatartásához. Kötelességének tartja a hibák kijavítását, munkatársai fejlesztését.</w:t>
            </w:r>
            <w:r>
              <w:t xml:space="preserve"> </w:t>
            </w:r>
            <w:r w:rsidRPr="004E704B">
              <w:t>Érdeklődéssel fordul a kapcsolódó szaktudományok eredményei és megoldásai felé</w:t>
            </w:r>
            <w:r>
              <w:t>.</w:t>
            </w:r>
          </w:p>
          <w:p w:rsidR="00893E90" w:rsidRPr="00B21A18" w:rsidRDefault="00893E90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4E704B">
              <w:t xml:space="preserve">Különböző bonyolultságú és különböző mértékben kiszámítható </w:t>
            </w:r>
            <w:proofErr w:type="gramStart"/>
            <w:r w:rsidRPr="004E704B">
              <w:t>kontextusokban</w:t>
            </w:r>
            <w:proofErr w:type="gramEnd"/>
            <w:r w:rsidRPr="004E704B">
              <w:t xml:space="preserve"> a módszerek és technikák széles körét alkalmazza önállóan a gyakorlatban.</w:t>
            </w:r>
            <w:r>
              <w:t xml:space="preserve"> </w:t>
            </w:r>
            <w:r w:rsidRPr="004E704B">
              <w:t>Bekapcsolódik kutatási és fejlesztési projektekbe, a projektcsoportban a cél elérése érdekében autonóm módon, a csoport többi tagjával együttműködve mozgósítja elméleti és gyakorlati tudását, képességeit.</w:t>
            </w:r>
          </w:p>
          <w:p w:rsidR="00893E90" w:rsidRPr="00B21A18" w:rsidRDefault="00893E90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893E90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893E90" w:rsidRPr="00B21A18" w:rsidRDefault="00893E90" w:rsidP="00692650">
            <w:pPr>
              <w:jc w:val="both"/>
            </w:pP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016499">
              <w:t>Két változó közötti összefüggések elemzése</w:t>
            </w:r>
            <w:r>
              <w:t xml:space="preserve">. </w:t>
            </w:r>
            <w:r w:rsidRPr="00016499">
              <w:t>Több hatótényező hatásának vizsgálata</w:t>
            </w:r>
            <w:r>
              <w:t xml:space="preserve">. </w:t>
            </w:r>
            <w:r w:rsidRPr="00016499">
              <w:t>Eljárások a lineáris regressziós modell összehasonlítására</w:t>
            </w:r>
            <w:r>
              <w:t xml:space="preserve">. </w:t>
            </w:r>
            <w:r w:rsidRPr="00016499">
              <w:t xml:space="preserve">Lineáris regresszió </w:t>
            </w:r>
            <w:proofErr w:type="spellStart"/>
            <w:r w:rsidRPr="00016499">
              <w:t>kategóriális</w:t>
            </w:r>
            <w:proofErr w:type="spellEnd"/>
            <w:r w:rsidRPr="00016499">
              <w:t xml:space="preserve"> független változóval</w:t>
            </w:r>
            <w:r>
              <w:t xml:space="preserve">. </w:t>
            </w:r>
            <w:r w:rsidRPr="00016499">
              <w:t>Logisztikus regresszió számítása</w:t>
            </w:r>
            <w:r>
              <w:t xml:space="preserve">. </w:t>
            </w:r>
            <w:proofErr w:type="spellStart"/>
            <w:r w:rsidRPr="00016499">
              <w:t>Diszkriminancia</w:t>
            </w:r>
            <w:proofErr w:type="spellEnd"/>
            <w:r w:rsidRPr="00016499">
              <w:t xml:space="preserve"> </w:t>
            </w:r>
            <w:proofErr w:type="gramStart"/>
            <w:r w:rsidRPr="00016499">
              <w:t>analízis</w:t>
            </w:r>
            <w:proofErr w:type="gramEnd"/>
            <w:r w:rsidRPr="00016499">
              <w:t xml:space="preserve"> bemutatása</w:t>
            </w:r>
            <w:r>
              <w:t>.</w:t>
            </w:r>
            <w:r w:rsidRPr="00016499">
              <w:t xml:space="preserve"> </w:t>
            </w:r>
            <w:r>
              <w:t xml:space="preserve">Ismétlés nélküli és ismételt </w:t>
            </w:r>
            <w:proofErr w:type="spellStart"/>
            <w:r>
              <w:t>méréses</w:t>
            </w:r>
            <w:proofErr w:type="spellEnd"/>
            <w:r>
              <w:t xml:space="preserve"> </w:t>
            </w:r>
            <w:r w:rsidRPr="006E6126">
              <w:t>ANOVA</w:t>
            </w:r>
            <w:r>
              <w:t xml:space="preserve"> modellek</w:t>
            </w:r>
            <w:r w:rsidRPr="006E6126">
              <w:t>.</w:t>
            </w:r>
            <w:r>
              <w:t xml:space="preserve"> </w:t>
            </w:r>
            <w:r w:rsidRPr="006E6126">
              <w:t xml:space="preserve">Feltáró </w:t>
            </w:r>
            <w:proofErr w:type="gramStart"/>
            <w:r w:rsidRPr="006E6126">
              <w:t>faktor</w:t>
            </w:r>
            <w:proofErr w:type="gramEnd"/>
            <w:r w:rsidRPr="006E6126">
              <w:t>elemzés</w:t>
            </w:r>
            <w:r>
              <w:t xml:space="preserve">. Kérdőívek megbízhatóságának elemzése. </w:t>
            </w:r>
            <w:r w:rsidRPr="00016499">
              <w:t>Klaszterelemzési technikák</w:t>
            </w:r>
            <w:r>
              <w:t xml:space="preserve">. </w:t>
            </w:r>
            <w:r w:rsidRPr="00016499">
              <w:t>Több dimenziós skálázás (MDS)</w:t>
            </w:r>
            <w:r>
              <w:t xml:space="preserve">. </w:t>
            </w:r>
            <w:proofErr w:type="spellStart"/>
            <w:r w:rsidRPr="00016499">
              <w:t>Conjoint</w:t>
            </w:r>
            <w:proofErr w:type="spellEnd"/>
            <w:r w:rsidRPr="00016499">
              <w:t>-analízis</w:t>
            </w:r>
            <w:r>
              <w:t>.</w:t>
            </w:r>
          </w:p>
          <w:p w:rsidR="00893E90" w:rsidRPr="00B21A18" w:rsidRDefault="00893E90" w:rsidP="00692650">
            <w:pPr>
              <w:ind w:right="138"/>
              <w:jc w:val="both"/>
            </w:pPr>
          </w:p>
        </w:tc>
      </w:tr>
      <w:tr w:rsidR="00893E90" w:rsidRPr="0087262E" w:rsidTr="00692650">
        <w:trPr>
          <w:trHeight w:val="107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6E6126">
              <w:t xml:space="preserve">Az egymásra épülő anyagrészek megértése, alkalmazásuk és begyakorlása érdekében rendszeres otthoni felkészülést kérünk a hallgatóságtól. A félév végi aláírás feltétele a gyakorlatokon való </w:t>
            </w:r>
            <w:proofErr w:type="gramStart"/>
            <w:r w:rsidRPr="006E6126">
              <w:t>aktív</w:t>
            </w:r>
            <w:proofErr w:type="gramEnd"/>
            <w:r w:rsidRPr="006E6126">
              <w:t xml:space="preserve"> részvétel és az </w:t>
            </w:r>
            <w:r>
              <w:t>SPSS statisztikai program</w:t>
            </w:r>
            <w:r w:rsidRPr="006E6126">
              <w:t xml:space="preserve"> felhasználói szintű ismerete. Az előadások látogatása ajánlott, a gyakorlatoké kötelező.</w:t>
            </w:r>
          </w:p>
          <w:p w:rsidR="00893E90" w:rsidRPr="00B21A18" w:rsidRDefault="00893E90" w:rsidP="00692650"/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857CD8">
              <w:t xml:space="preserve">A félév </w:t>
            </w:r>
            <w:r>
              <w:t>kollokviumi</w:t>
            </w:r>
            <w:r w:rsidRPr="00857CD8">
              <w:t xml:space="preserve"> jeggyel zárul, amely elméleti és gyakorlati részből áll. </w:t>
            </w:r>
            <w:r>
              <w:t>A félév végére egy önálló esettanulmányt kell készítenie a hallgatóknak, amit a vizsgán SPSS program használatával kell újra kiszámítani és szóban megvédeni.</w:t>
            </w:r>
          </w:p>
          <w:p w:rsidR="00893E90" w:rsidRPr="00B21A18" w:rsidRDefault="00893E90" w:rsidP="00692650"/>
        </w:tc>
      </w:tr>
      <w:tr w:rsidR="00893E90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90" w:rsidRPr="00B21A18" w:rsidRDefault="00893E90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N</w:t>
            </w:r>
            <w:proofErr w:type="gramStart"/>
            <w:r>
              <w:t>.K</w:t>
            </w:r>
            <w:proofErr w:type="gramEnd"/>
            <w:r>
              <w:t xml:space="preserve">. </w:t>
            </w:r>
            <w:proofErr w:type="spellStart"/>
            <w:r>
              <w:t>Malhotra</w:t>
            </w:r>
            <w:proofErr w:type="spellEnd"/>
            <w:r>
              <w:t xml:space="preserve"> – Simon J. (2009): Marketingkutatás. </w:t>
            </w:r>
            <w:r w:rsidRPr="00F96C46">
              <w:t xml:space="preserve">Akadémiai Kiadó </w:t>
            </w:r>
            <w:proofErr w:type="spellStart"/>
            <w:r w:rsidRPr="00F96C46">
              <w:t>Zrt</w:t>
            </w:r>
            <w:proofErr w:type="spellEnd"/>
            <w:r w:rsidRPr="00F96C46">
              <w:t>. 832</w:t>
            </w:r>
            <w:r>
              <w:t xml:space="preserve">. o. ISBN: </w:t>
            </w:r>
            <w:r w:rsidRPr="00F96C46">
              <w:t>9789630586481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5584">
              <w:t xml:space="preserve">Sajtos L. – </w:t>
            </w:r>
            <w:proofErr w:type="spellStart"/>
            <w:r w:rsidRPr="00F85584">
              <w:t>Mitev</w:t>
            </w:r>
            <w:proofErr w:type="spellEnd"/>
            <w:r w:rsidRPr="00F85584">
              <w:t xml:space="preserve"> </w:t>
            </w:r>
            <w:proofErr w:type="gramStart"/>
            <w:r w:rsidRPr="00F85584">
              <w:t>A</w:t>
            </w:r>
            <w:proofErr w:type="gramEnd"/>
            <w:r w:rsidRPr="00F85584">
              <w:t xml:space="preserve">. (2007): „SPSS kutatási és adatelemzési kézikönyv”, </w:t>
            </w:r>
            <w:proofErr w:type="spellStart"/>
            <w:r>
              <w:t>Alinea</w:t>
            </w:r>
            <w:proofErr w:type="spellEnd"/>
            <w:r>
              <w:t xml:space="preserve"> Kiadó, Budapest, 2007. </w:t>
            </w:r>
            <w:r w:rsidRPr="00F85584">
              <w:t>402. o. ISBN 978-963-9659-08-7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Howitt</w:t>
            </w:r>
            <w:proofErr w:type="spellEnd"/>
            <w:r>
              <w:t xml:space="preserve">, D. – </w:t>
            </w:r>
            <w:proofErr w:type="spellStart"/>
            <w:r>
              <w:t>Cramer</w:t>
            </w:r>
            <w:proofErr w:type="spellEnd"/>
            <w:r>
              <w:t xml:space="preserve"> D.: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Statistics</w:t>
            </w:r>
            <w:proofErr w:type="spellEnd"/>
            <w:r>
              <w:t xml:space="preserve"> in </w:t>
            </w:r>
            <w:proofErr w:type="spellStart"/>
            <w:r>
              <w:t>Psychology</w:t>
            </w:r>
            <w:proofErr w:type="spellEnd"/>
            <w:r>
              <w:t xml:space="preserve">, 6/E </w:t>
            </w:r>
            <w:proofErr w:type="spellStart"/>
            <w:r>
              <w:t>Pearson</w:t>
            </w:r>
            <w:proofErr w:type="spellEnd"/>
            <w:r>
              <w:t xml:space="preserve">, </w:t>
            </w:r>
            <w:proofErr w:type="spellStart"/>
            <w:r>
              <w:t>Harlow</w:t>
            </w:r>
            <w:proofErr w:type="spellEnd"/>
            <w:r>
              <w:t>. 2014. 744. p. ISBN-13: 9781292000749</w:t>
            </w:r>
          </w:p>
          <w:p w:rsidR="00893E90" w:rsidRPr="00740E47" w:rsidRDefault="00893E90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E3192">
              <w:lastRenderedPageBreak/>
              <w:t>J</w:t>
            </w:r>
            <w:proofErr w:type="gramStart"/>
            <w:r w:rsidRPr="00DE3192">
              <w:t>.F</w:t>
            </w:r>
            <w:proofErr w:type="gramEnd"/>
            <w:r w:rsidRPr="00DE3192">
              <w:t xml:space="preserve">. </w:t>
            </w:r>
            <w:proofErr w:type="spellStart"/>
            <w:r w:rsidRPr="00DE3192">
              <w:t>Hair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Jr</w:t>
            </w:r>
            <w:proofErr w:type="spellEnd"/>
            <w:r w:rsidRPr="00DE3192">
              <w:t xml:space="preserve"> - W</w:t>
            </w:r>
            <w:proofErr w:type="gramStart"/>
            <w:r w:rsidRPr="00DE3192">
              <w:t>.C</w:t>
            </w:r>
            <w:proofErr w:type="gramEnd"/>
            <w:r w:rsidRPr="00DE3192">
              <w:t>. Blac</w:t>
            </w:r>
            <w:r>
              <w:t>k - B.J. Babin - R</w:t>
            </w:r>
            <w:proofErr w:type="gramStart"/>
            <w:r>
              <w:t>.E</w:t>
            </w:r>
            <w:proofErr w:type="gramEnd"/>
            <w:r>
              <w:t>. Anderson</w:t>
            </w:r>
            <w:r w:rsidRPr="00DE3192">
              <w:t xml:space="preserve">: </w:t>
            </w:r>
            <w:proofErr w:type="spellStart"/>
            <w:r w:rsidRPr="00DE3192">
              <w:t>Multivariate</w:t>
            </w:r>
            <w:proofErr w:type="spellEnd"/>
            <w:r w:rsidRPr="00DE3192">
              <w:t xml:space="preserve"> Data </w:t>
            </w:r>
            <w:proofErr w:type="spellStart"/>
            <w:r w:rsidRPr="00DE3192">
              <w:t>Analysis</w:t>
            </w:r>
            <w:proofErr w:type="spellEnd"/>
            <w:r w:rsidRPr="00DE3192">
              <w:t xml:space="preserve"> (7th Edition) 7th Edition. </w:t>
            </w:r>
            <w:proofErr w:type="spellStart"/>
            <w:r w:rsidRPr="00DE3192">
              <w:t>Pearson</w:t>
            </w:r>
            <w:proofErr w:type="spellEnd"/>
            <w:r w:rsidRPr="00DE3192">
              <w:t xml:space="preserve"> New International Edition.</w:t>
            </w:r>
            <w:r>
              <w:t xml:space="preserve"> 2014.</w:t>
            </w:r>
            <w:r w:rsidRPr="00DE3192">
              <w:t xml:space="preserve"> 733. p. ISBN-13: 978-0138132637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85584">
              <w:t>Ketskeméty</w:t>
            </w:r>
            <w:proofErr w:type="spellEnd"/>
            <w:r w:rsidRPr="00F85584">
              <w:t xml:space="preserve"> L. – Izsó L. (2005): „Bevezetés az SPSS programrendszerbe (Módszertani útmutató és feladatgyűjtemény statisztikai elemzésekhez)”, ELTE </w:t>
            </w:r>
            <w:r>
              <w:t xml:space="preserve">Eötvös Kiadó, Budapest, 2005. </w:t>
            </w:r>
            <w:r w:rsidRPr="00F85584">
              <w:t>459. o. ISBN 963 436 823 6</w:t>
            </w:r>
          </w:p>
          <w:p w:rsidR="00893E90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 w:rsidRPr="00DE3192">
              <w:t>Field</w:t>
            </w:r>
            <w:proofErr w:type="spellEnd"/>
            <w:r w:rsidRPr="00DE3192">
              <w:t xml:space="preserve"> </w:t>
            </w:r>
            <w:proofErr w:type="gramStart"/>
            <w:r w:rsidRPr="00DE3192">
              <w:t>A</w:t>
            </w:r>
            <w:proofErr w:type="gramEnd"/>
            <w:r w:rsidRPr="00DE3192">
              <w:t xml:space="preserve">.: </w:t>
            </w:r>
            <w:proofErr w:type="spellStart"/>
            <w:r w:rsidRPr="00DE3192">
              <w:t>Discovering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Statistics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Using</w:t>
            </w:r>
            <w:proofErr w:type="spellEnd"/>
            <w:r w:rsidRPr="00DE3192">
              <w:t xml:space="preserve"> SPSS (</w:t>
            </w:r>
            <w:proofErr w:type="spellStart"/>
            <w:r w:rsidRPr="00DE3192">
              <w:t>Introducing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Statistical</w:t>
            </w:r>
            <w:proofErr w:type="spellEnd"/>
            <w:r w:rsidRPr="00DE3192">
              <w:t xml:space="preserve"> </w:t>
            </w:r>
            <w:proofErr w:type="spellStart"/>
            <w:r w:rsidRPr="00DE3192">
              <w:t>Methods</w:t>
            </w:r>
            <w:proofErr w:type="spellEnd"/>
            <w:r w:rsidRPr="00DE3192">
              <w:t xml:space="preserve">), 5th Edition, SAGE </w:t>
            </w:r>
            <w:proofErr w:type="spellStart"/>
            <w:r w:rsidRPr="00DE3192">
              <w:t>Publications</w:t>
            </w:r>
            <w:proofErr w:type="spellEnd"/>
            <w:r w:rsidRPr="00DE3192">
              <w:t xml:space="preserve"> Ltd., London, 2017. 1104. p. ISBN-13: 9781526445780</w:t>
            </w:r>
          </w:p>
          <w:p w:rsidR="00893E90" w:rsidRPr="00B21A18" w:rsidRDefault="00893E90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Anderson, </w:t>
            </w:r>
            <w:proofErr w:type="spellStart"/>
            <w:r>
              <w:t>Sweeney</w:t>
            </w:r>
            <w:proofErr w:type="spellEnd"/>
            <w:r>
              <w:t xml:space="preserve">, Williams, Freeman and </w:t>
            </w:r>
            <w:proofErr w:type="spellStart"/>
            <w:r>
              <w:t>Shoesmith</w:t>
            </w:r>
            <w:proofErr w:type="spellEnd"/>
            <w:r>
              <w:t xml:space="preserve">: </w:t>
            </w:r>
            <w:proofErr w:type="spellStart"/>
            <w:r>
              <w:t>Statistics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Business and </w:t>
            </w:r>
            <w:proofErr w:type="spellStart"/>
            <w:r>
              <w:t>Economics</w:t>
            </w:r>
            <w:proofErr w:type="spellEnd"/>
            <w:r>
              <w:t xml:space="preserve">, </w:t>
            </w: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EMEA, 2010. UK, 928. p. ISBN: 1408018101</w:t>
            </w:r>
          </w:p>
        </w:tc>
      </w:tr>
    </w:tbl>
    <w:p w:rsidR="00893E90" w:rsidRDefault="00893E90" w:rsidP="00893E90"/>
    <w:p w:rsidR="00893E90" w:rsidRDefault="00893E90" w:rsidP="00893E90"/>
    <w:p w:rsidR="00893E90" w:rsidRDefault="00893E90" w:rsidP="00893E90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893E90" w:rsidRPr="007317D2" w:rsidTr="00692650">
        <w:tc>
          <w:tcPr>
            <w:tcW w:w="9250" w:type="dxa"/>
            <w:gridSpan w:val="2"/>
            <w:shd w:val="clear" w:color="auto" w:fill="auto"/>
          </w:tcPr>
          <w:p w:rsidR="00893E90" w:rsidRPr="007317D2" w:rsidRDefault="00893E90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5B0DA5">
              <w:t>Két változó közötti összefüggések elemzése.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r w:rsidRPr="005B0DA5">
              <w:t>Két változó</w:t>
            </w:r>
            <w:r>
              <w:t xml:space="preserve"> közötti összefüggések elemzésével kapcsolatos ismeretek.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5B0DA5">
              <w:t>Több hatótényező hatásának vizsgálata. Eljárások a lineáris regressziós modell összehasonlítására.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TE:</w:t>
            </w:r>
            <w:r w:rsidRPr="005B0DA5">
              <w:t xml:space="preserve"> Eljárások a lineáris regressziós modell</w:t>
            </w:r>
            <w:r>
              <w:t>ek</w:t>
            </w:r>
            <w:r w:rsidRPr="005B0DA5">
              <w:t xml:space="preserve"> összehasonlítására.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5B0DA5">
              <w:t xml:space="preserve">Lineáris regresszió </w:t>
            </w:r>
            <w:proofErr w:type="spellStart"/>
            <w:r w:rsidRPr="005B0DA5">
              <w:t>kategóriális</w:t>
            </w:r>
            <w:proofErr w:type="spellEnd"/>
            <w:r w:rsidRPr="005B0DA5">
              <w:t xml:space="preserve"> független változóval.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proofErr w:type="spellStart"/>
            <w:r>
              <w:t>Dummy</w:t>
            </w:r>
            <w:proofErr w:type="spellEnd"/>
            <w:r>
              <w:t xml:space="preserve"> változók beépítése a regressziós modellekbe.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2825EA">
              <w:t>Bevezetés a logisztikus regresszióba</w:t>
            </w:r>
            <w:r>
              <w:t>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TE: Logisztikus regresszióval kapcsolatos alapismeretek.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proofErr w:type="spellStart"/>
            <w:r w:rsidRPr="005B0DA5">
              <w:t>Diszkriminancia</w:t>
            </w:r>
            <w:proofErr w:type="spellEnd"/>
            <w:r w:rsidRPr="005B0DA5">
              <w:t xml:space="preserve"> </w:t>
            </w:r>
            <w:proofErr w:type="gramStart"/>
            <w:r w:rsidRPr="005B0DA5">
              <w:t>analízis</w:t>
            </w:r>
            <w:proofErr w:type="gramEnd"/>
            <w:r w:rsidRPr="005B0DA5">
              <w:t xml:space="preserve"> bemutatása.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proofErr w:type="spellStart"/>
            <w:r w:rsidRPr="005B0DA5">
              <w:t>Diszkriminancia</w:t>
            </w:r>
            <w:proofErr w:type="spellEnd"/>
            <w:r w:rsidRPr="005B0DA5">
              <w:t xml:space="preserve"> </w:t>
            </w:r>
            <w:proofErr w:type="gramStart"/>
            <w:r w:rsidRPr="005B0DA5">
              <w:t>analízis</w:t>
            </w:r>
            <w:proofErr w:type="gramEnd"/>
            <w:r w:rsidRPr="005B0DA5">
              <w:t xml:space="preserve"> </w:t>
            </w:r>
            <w:r>
              <w:t>gyakorlati alkalmazása.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7F2F56">
              <w:t xml:space="preserve">Ismétlés nélküli és ismételt </w:t>
            </w:r>
            <w:proofErr w:type="spellStart"/>
            <w:r w:rsidRPr="007F2F56">
              <w:t>méréses</w:t>
            </w:r>
            <w:proofErr w:type="spellEnd"/>
            <w:r w:rsidRPr="007F2F56">
              <w:t xml:space="preserve"> ANOVA modellek.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r w:rsidRPr="007F2F56">
              <w:t>ANOVA modellek</w:t>
            </w:r>
            <w:r>
              <w:t xml:space="preserve"> a gyakorlatban.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2825EA">
              <w:t xml:space="preserve">Feltáró </w:t>
            </w:r>
            <w:proofErr w:type="gramStart"/>
            <w:r w:rsidRPr="002825EA">
              <w:t>faktor</w:t>
            </w:r>
            <w:proofErr w:type="gramEnd"/>
            <w:r w:rsidRPr="002825EA">
              <w:t>elemzés I.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Feltáró </w:t>
            </w:r>
            <w:proofErr w:type="gramStart"/>
            <w:r>
              <w:t>faktor</w:t>
            </w:r>
            <w:proofErr w:type="gramEnd"/>
            <w:r>
              <w:t>elemzéssel kapcsolatos ismeretek I.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2825EA">
              <w:t xml:space="preserve">Feltáró </w:t>
            </w:r>
            <w:proofErr w:type="gramStart"/>
            <w:r w:rsidRPr="002825EA">
              <w:t>faktor</w:t>
            </w:r>
            <w:proofErr w:type="gramEnd"/>
            <w:r w:rsidRPr="002825EA">
              <w:t>elemzés I</w:t>
            </w:r>
            <w:r>
              <w:t>I</w:t>
            </w:r>
            <w:r w:rsidRPr="002825EA">
              <w:t>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Feltáró </w:t>
            </w:r>
            <w:proofErr w:type="gramStart"/>
            <w:r>
              <w:t>faktor</w:t>
            </w:r>
            <w:proofErr w:type="gramEnd"/>
            <w:r>
              <w:t>elemzéssel kapcsolatos ismeretek II.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2825EA">
              <w:t>Kérdőívek megbízhatósági elemzése</w:t>
            </w:r>
            <w:r>
              <w:t>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r w:rsidRPr="002825EA">
              <w:t>Kérdőívek megbízhatósági elemzése</w:t>
            </w:r>
            <w:r>
              <w:t xml:space="preserve"> </w:t>
            </w:r>
            <w:r w:rsidRPr="00353C50">
              <w:t>(</w:t>
            </w:r>
            <w:proofErr w:type="spellStart"/>
            <w:r w:rsidRPr="00353C50">
              <w:t>Cro</w:t>
            </w:r>
            <w:r>
              <w:t>nbach</w:t>
            </w:r>
            <w:proofErr w:type="spellEnd"/>
            <w:r>
              <w:t>-</w:t>
            </w:r>
            <w:r w:rsidRPr="00353C50">
              <w:t>alfa</w:t>
            </w:r>
            <w:r>
              <w:t xml:space="preserve"> értelmezése</w:t>
            </w:r>
            <w:r w:rsidRPr="00353C50">
              <w:t>).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7F2F56">
              <w:t>Klaszterelemzési technikák I.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r w:rsidRPr="007F2F56">
              <w:t>Klaszterelemzési technikák</w:t>
            </w:r>
            <w:r>
              <w:t>kal kapcsolatos ismeretek I.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7F2F56">
              <w:t xml:space="preserve">Klaszterelemzési technikák </w:t>
            </w:r>
            <w:r>
              <w:t>I</w:t>
            </w:r>
            <w:r w:rsidRPr="007F2F56">
              <w:t>I.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r w:rsidRPr="007F2F56">
              <w:t>Klaszterelemzési technikák</w:t>
            </w:r>
            <w:r>
              <w:t>kal kapcsolatos ismeretek II.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 w:rsidRPr="007F2F56">
              <w:t>Több dimenziós skálázás (MDS).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TE: Több dimenziós skálázás (MDS)</w:t>
            </w:r>
            <w:r w:rsidRPr="007F2F56">
              <w:t xml:space="preserve"> </w:t>
            </w:r>
            <w:r>
              <w:t>a gyakorlatban</w:t>
            </w:r>
            <w:r w:rsidRPr="00353C50">
              <w:t>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proofErr w:type="spellStart"/>
            <w:r w:rsidRPr="007F2F56">
              <w:t>Conjoint</w:t>
            </w:r>
            <w:proofErr w:type="spellEnd"/>
            <w:r w:rsidRPr="007F2F56">
              <w:t>-analízis.</w:t>
            </w:r>
          </w:p>
        </w:tc>
      </w:tr>
      <w:tr w:rsidR="00893E90" w:rsidRPr="007317D2" w:rsidTr="00692650"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proofErr w:type="spellStart"/>
            <w:r>
              <w:t>Conjoint</w:t>
            </w:r>
            <w:proofErr w:type="spellEnd"/>
            <w:r>
              <w:t>-analízis alapjai.</w:t>
            </w:r>
          </w:p>
        </w:tc>
      </w:tr>
      <w:tr w:rsidR="00893E90" w:rsidRPr="007317D2" w:rsidTr="00692650">
        <w:tc>
          <w:tcPr>
            <w:tcW w:w="1529" w:type="dxa"/>
            <w:vMerge w:val="restart"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>Összefoglalás.</w:t>
            </w:r>
          </w:p>
        </w:tc>
      </w:tr>
      <w:tr w:rsidR="00893E90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893E90" w:rsidRPr="007317D2" w:rsidRDefault="00893E90" w:rsidP="00893E90">
            <w:pPr>
              <w:numPr>
                <w:ilvl w:val="0"/>
                <w:numId w:val="32"/>
              </w:numPr>
            </w:pPr>
          </w:p>
        </w:tc>
        <w:tc>
          <w:tcPr>
            <w:tcW w:w="7721" w:type="dxa"/>
            <w:shd w:val="clear" w:color="auto" w:fill="auto"/>
          </w:tcPr>
          <w:p w:rsidR="00893E90" w:rsidRPr="00BF1195" w:rsidRDefault="00893E90" w:rsidP="00692650">
            <w:pPr>
              <w:jc w:val="both"/>
            </w:pPr>
            <w:r>
              <w:t xml:space="preserve">TE: </w:t>
            </w:r>
            <w:r w:rsidRPr="002825EA">
              <w:t>Vizsgára felkészítő gyakorlás</w:t>
            </w:r>
            <w:r>
              <w:t>.</w:t>
            </w:r>
          </w:p>
        </w:tc>
      </w:tr>
    </w:tbl>
    <w:p w:rsidR="00893E90" w:rsidRDefault="00893E90" w:rsidP="00893E90">
      <w:r>
        <w:t>*TE tanulási eredmények</w:t>
      </w:r>
    </w:p>
    <w:p w:rsidR="00893E90" w:rsidRDefault="00893E90">
      <w:pPr>
        <w:spacing w:line="360" w:lineRule="auto"/>
        <w:ind w:firstLine="567"/>
        <w:jc w:val="both"/>
      </w:pPr>
      <w:r>
        <w:br w:type="page"/>
      </w:r>
    </w:p>
    <w:p w:rsidR="00F90A6D" w:rsidRDefault="00F90A6D" w:rsidP="00F90A6D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F90A6D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85992" w:rsidRDefault="00F90A6D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85992" w:rsidRDefault="00F90A6D" w:rsidP="00692650">
            <w:pPr>
              <w:jc w:val="center"/>
              <w:rPr>
                <w:rFonts w:eastAsia="Arial Unicode MS"/>
                <w:b/>
                <w:szCs w:val="16"/>
              </w:rPr>
            </w:pPr>
            <w:r w:rsidRPr="00F81067">
              <w:rPr>
                <w:rFonts w:eastAsia="Arial Unicode MS"/>
                <w:b/>
                <w:szCs w:val="16"/>
              </w:rPr>
              <w:t>Online marketing az élelmiszer-gazdaságban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rFonts w:eastAsia="Arial Unicode MS"/>
                <w:b/>
              </w:rPr>
            </w:pPr>
            <w:r w:rsidRPr="00E21AFC">
              <w:rPr>
                <w:rFonts w:eastAsia="Arial Unicode MS"/>
                <w:b/>
              </w:rPr>
              <w:t>GT_MMAN022-17</w:t>
            </w:r>
          </w:p>
        </w:tc>
      </w:tr>
      <w:tr w:rsidR="00F90A6D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4731C" w:rsidRDefault="00F90A6D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</w:rPr>
            </w:pPr>
            <w:r w:rsidRPr="00F81067">
              <w:rPr>
                <w:b/>
              </w:rPr>
              <w:t xml:space="preserve">Online marketing in </w:t>
            </w:r>
            <w:proofErr w:type="spellStart"/>
            <w:r w:rsidRPr="00F81067">
              <w:rPr>
                <w:b/>
              </w:rPr>
              <w:t>the</w:t>
            </w:r>
            <w:proofErr w:type="spellEnd"/>
            <w:r w:rsidRPr="00F81067">
              <w:rPr>
                <w:b/>
              </w:rPr>
              <w:t xml:space="preserve"> </w:t>
            </w:r>
            <w:proofErr w:type="spellStart"/>
            <w:r w:rsidRPr="00F81067">
              <w:rPr>
                <w:b/>
              </w:rPr>
              <w:t>food</w:t>
            </w:r>
            <w:proofErr w:type="spellEnd"/>
            <w:r w:rsidRPr="00F81067">
              <w:rPr>
                <w:b/>
              </w:rPr>
              <w:t xml:space="preserve"> </w:t>
            </w:r>
            <w:proofErr w:type="spellStart"/>
            <w:r w:rsidRPr="00F81067">
              <w:rPr>
                <w:b/>
              </w:rPr>
              <w:t>economy</w:t>
            </w:r>
            <w:proofErr w:type="spellEnd"/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90A6D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DE GTK - Marketing és Kereskedelem Intézet</w:t>
            </w:r>
          </w:p>
        </w:tc>
      </w:tr>
      <w:tr w:rsidR="00F90A6D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F90A6D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Oktatás nyelve</w:t>
            </w:r>
          </w:p>
        </w:tc>
      </w:tr>
      <w:tr w:rsidR="00F90A6D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930297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igen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Gy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F90A6D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930297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282AFF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DA5E3F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740E47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Soós Mihály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adjunktus</w:t>
            </w:r>
          </w:p>
        </w:tc>
      </w:tr>
      <w:tr w:rsidR="00F90A6D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1067">
              <w:t>A képzés tematikája valamennyi fontosabb marketing-kommunikác</w:t>
            </w:r>
            <w:r>
              <w:t>iós folyamatot felöleli, a stra</w:t>
            </w:r>
            <w:r w:rsidRPr="00F81067">
              <w:t xml:space="preserve">tégiai tervezéstől a fejlesztésen át a kampánymenedzsmentig, valamint bevezeti a hallgatókat a </w:t>
            </w:r>
            <w:proofErr w:type="gramStart"/>
            <w:r w:rsidRPr="00F81067">
              <w:t>speciális</w:t>
            </w:r>
            <w:proofErr w:type="gramEnd"/>
            <w:r w:rsidRPr="00F81067">
              <w:t xml:space="preserve"> szakterületek – például a keresőmarketing vagy a közösségi média marketing – és további digitális eszközök világába.</w:t>
            </w:r>
          </w:p>
        </w:tc>
      </w:tr>
      <w:tr w:rsidR="00F90A6D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90A6D" w:rsidRDefault="00F90A6D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Jól ismeri marketing szakterülete szókincsét és az írott és beszélt nyelvi kommunikáció sajátosságait, legfontosabb formáit, módszereit, és technikáit anyanyelvén és egy idegen nyelven.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Jól ismeri a vevőorientáció érvényesítésének szervezeti formáit és folyamatait. Ismeri és érti a fogyasztói választást magyarázó elméleteket, a fogyasztás társadalmi szerepét.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Gazdálkodási folyamatokban, projektekben, csoportos feladatmegoldásokban vesz részt, vezetőként a tevékenységet tervezi, irányítja, szervezi, </w:t>
            </w:r>
            <w:proofErr w:type="gramStart"/>
            <w:r>
              <w:t>koordinálja</w:t>
            </w:r>
            <w:proofErr w:type="gramEnd"/>
            <w:r>
              <w:t>, értékeli. Képes a tanult ismeretek és megszerzett tapasztalatok birtokában saját vállalkozás irányítására és működtetésére.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Saját elemzésen alapuló egyéni álláspontot alakít ki és azt vitában is megvédi és képes </w:t>
            </w:r>
            <w:proofErr w:type="gramStart"/>
            <w:r>
              <w:t>komplex</w:t>
            </w:r>
            <w:proofErr w:type="gramEnd"/>
            <w:r>
              <w:t xml:space="preserve"> problémák megoldására irányuló stratégiák kialakítására, a megoldás megtervezésére, döntések meghozatalára.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1067">
              <w:t xml:space="preserve">Vállalja azokat az átfogó és </w:t>
            </w:r>
            <w:proofErr w:type="gramStart"/>
            <w:r w:rsidRPr="00F81067">
              <w:t>speciális</w:t>
            </w:r>
            <w:proofErr w:type="gramEnd"/>
            <w:r w:rsidRPr="00F81067">
              <w:t xml:space="preserve"> viszonyokat, azt a szakmai identitást, amelyek marketing szakterülete sajátos karakterét, személyes és közösségi szerepét alkotják.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F90A6D" w:rsidRPr="00EB295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1067">
              <w:t>Bekapcsolódik kutatási és fejlesztési projektekbe, a projektcsopor</w:t>
            </w:r>
            <w:r>
              <w:t>tban a cél elérése érdekében au</w:t>
            </w:r>
            <w:r w:rsidRPr="00F81067">
              <w:t>tonóm módon, a csoport többi tagjával együttműködve mozgósítja elméleti és gyakorlati tudását, képességeit.</w:t>
            </w:r>
          </w:p>
        </w:tc>
      </w:tr>
      <w:tr w:rsidR="00F90A6D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81067">
              <w:t xml:space="preserve">A hallgatók a félév során az alábbi témakörökkel találkozhatnak: </w:t>
            </w:r>
            <w:r>
              <w:t>Offline és online marketing ös</w:t>
            </w:r>
            <w:r w:rsidRPr="00F81067">
              <w:t>szehasonlítása; Online marketing eszközök; Digitális eszközök; Keresők fajtái és m</w:t>
            </w:r>
            <w:r>
              <w:t>űködésük va</w:t>
            </w:r>
            <w:r w:rsidRPr="00F81067">
              <w:t xml:space="preserve">lamint optimalizálásuk; Kulcsszavak optimális kialakítása; Internetes kampányok és hirdetések; </w:t>
            </w:r>
            <w:proofErr w:type="gramStart"/>
            <w:r w:rsidRPr="00F81067">
              <w:t>Banner hirdetések</w:t>
            </w:r>
            <w:proofErr w:type="gramEnd"/>
            <w:r w:rsidRPr="00F81067">
              <w:t xml:space="preserve">; E-mail-marketing; Website ergonómia; </w:t>
            </w:r>
            <w:proofErr w:type="spellStart"/>
            <w:r w:rsidRPr="00F81067">
              <w:t>Webanalítika</w:t>
            </w:r>
            <w:proofErr w:type="spellEnd"/>
            <w:r w:rsidRPr="00F81067">
              <w:t>; Webáruház-marketing; Közösségi média; Internetjogi követelmények és szabályok.</w:t>
            </w:r>
          </w:p>
        </w:tc>
      </w:tr>
      <w:tr w:rsidR="00F90A6D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Évközben az előadásokon elhangzottak ellenőrzésére a szemeszter végén megírt írásbeli vizsgadolgozat szolgál, amelyet a hallgatóknak rendelkezésre bocsátott vizsgakérdések alapján teljesítenek.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 gyakorlatok látogatása kötelező jellegű. Hiányzás a gyakorlatok 30%-</w:t>
            </w:r>
            <w:proofErr w:type="spellStart"/>
            <w:r>
              <w:t>áról</w:t>
            </w:r>
            <w:proofErr w:type="spellEnd"/>
            <w:r>
              <w:t xml:space="preserve"> lehetséges. A félév során csoportokba sorolják az oktatók a hallgatókat. A csoportoknak egy, az oktatók által kiadott esettanulmány felvetést kell kidolgozniuk a félév végéig. </w:t>
            </w:r>
            <w:r w:rsidRPr="001D2065">
              <w:t xml:space="preserve">Ebből írásbeli beadandód és </w:t>
            </w:r>
            <w:proofErr w:type="spellStart"/>
            <w:r w:rsidRPr="001D2065">
              <w:t>power</w:t>
            </w:r>
            <w:proofErr w:type="spellEnd"/>
            <w:r w:rsidRPr="001D2065">
              <w:t xml:space="preserve"> </w:t>
            </w:r>
            <w:proofErr w:type="spellStart"/>
            <w:r w:rsidRPr="001D2065">
              <w:t>point-os</w:t>
            </w:r>
            <w:proofErr w:type="spellEnd"/>
            <w:r w:rsidRPr="001D2065">
              <w:t>/</w:t>
            </w:r>
            <w:proofErr w:type="spellStart"/>
            <w:r w:rsidRPr="001D2065">
              <w:t>prezi</w:t>
            </w:r>
            <w:proofErr w:type="spellEnd"/>
            <w:r w:rsidRPr="001D2065">
              <w:t xml:space="preserve">-s prezentációt is el kell készíteniük. Utóbbit az utolsó órák egyikén </w:t>
            </w:r>
            <w:proofErr w:type="gramStart"/>
            <w:r w:rsidRPr="001D2065">
              <w:t>prezentálniuk</w:t>
            </w:r>
            <w:proofErr w:type="gramEnd"/>
            <w:r w:rsidRPr="001D2065">
              <w:t xml:space="preserve"> is kell. Az írásbeli beadandó egy 10-15 oldalas </w:t>
            </w:r>
            <w:proofErr w:type="spellStart"/>
            <w:r w:rsidRPr="001D2065">
              <w:t>word</w:t>
            </w:r>
            <w:proofErr w:type="spellEnd"/>
            <w:r w:rsidRPr="001D2065">
              <w:t xml:space="preserve"> </w:t>
            </w:r>
            <w:proofErr w:type="gramStart"/>
            <w:r w:rsidRPr="001D2065">
              <w:t>dokumentum</w:t>
            </w:r>
            <w:proofErr w:type="gramEnd"/>
            <w:r w:rsidRPr="001D2065">
              <w:t xml:space="preserve">. Formai követelményei az alábbiak: 12-es Times New </w:t>
            </w:r>
            <w:proofErr w:type="spellStart"/>
            <w:r w:rsidRPr="001D2065">
              <w:t>Roman</w:t>
            </w:r>
            <w:proofErr w:type="spellEnd"/>
            <w:r w:rsidRPr="001D2065">
              <w:t xml:space="preserve"> betűtípus, 1,5-es sortáv. Normál </w:t>
            </w:r>
            <w:proofErr w:type="gramStart"/>
            <w:r w:rsidRPr="001D2065">
              <w:t>margók</w:t>
            </w:r>
            <w:proofErr w:type="gramEnd"/>
            <w:r w:rsidRPr="001D2065">
              <w:t>. Az írásbeli beadandót az utolsó órát megelőző hétig kell leadniuk. A szóbeli prezentáció során 10-15 perces előadásokat kell elkészíteniük a hallgatóknak, ezt az utolsó órák egyikén előadni. Az egyes csoportokon belül a hallgatók egyenlően lesznek értékelve.</w:t>
            </w:r>
          </w:p>
        </w:tc>
      </w:tr>
    </w:tbl>
    <w:p w:rsidR="00F90A6D" w:rsidRDefault="00F90A6D" w:rsidP="00F90A6D">
      <w:r>
        <w:br w:type="page"/>
      </w:r>
    </w:p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9"/>
      </w:tblGrid>
      <w:tr w:rsidR="00F90A6D" w:rsidRPr="0087262E" w:rsidTr="00692650">
        <w:trPr>
          <w:trHeight w:val="1021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Értékelés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félév során az aláírás feltétele a gyakorlatok látogatása. Továbbá egy esettanulmány csoportos vagy egyéni kidolgozása, és annak szóbeli prezentációja. Összesen 100 pont gyűjthető a félév során (60 pont az esettanulmány írásbeli változatára, míg 40 pont a szóbeli változatra). A félév végén a legjobban teljesítő csapatnak lehetősége lesz ajánlott jegyet szerezni. A hallgatónak az írásbeli beadandó és szóbeli prezentáció során is minimum teljesítenie kell a megszerezhető pontok 50%-át, más esetben az aláírás megtagadásra kerül.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Az aláírást megszerző hallgatók szóbeli vizsgát kötelesek teljesíteni a vizsgaidőszak során. A vizsgára az előzetesen rendelkezésükre bocsátott tételek alapján tudnak felkészülni.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- 50 = elégtelen (1)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51 - 62 = elégséges (2) – 51%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63 - 74 = közepes (3) – 63%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75 - 86 = jó (4) – 75%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87 - 100 = jeles (5) – 87%</w:t>
            </w:r>
          </w:p>
        </w:tc>
      </w:tr>
      <w:tr w:rsidR="00F90A6D" w:rsidRPr="0087262E" w:rsidTr="00692650">
        <w:trPr>
          <w:trHeight w:val="1021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Bányai Edit – Novák Péter (</w:t>
            </w:r>
            <w:proofErr w:type="spellStart"/>
            <w:r>
              <w:t>szerk</w:t>
            </w:r>
            <w:proofErr w:type="spellEnd"/>
            <w:r>
              <w:t>) (2011): Online üzlet és marketing. Akadémiai Kiadó, Budapest. ISBN: 9789630589864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Az előadások anyaga</w:t>
            </w:r>
          </w:p>
          <w:p w:rsidR="00F90A6D" w:rsidRPr="00740E47" w:rsidRDefault="00F90A6D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1D2065">
              <w:t>Chaffey</w:t>
            </w:r>
            <w:proofErr w:type="spellEnd"/>
            <w:r w:rsidRPr="001D2065">
              <w:t>, D</w:t>
            </w:r>
            <w:proofErr w:type="gramStart"/>
            <w:r w:rsidRPr="001D2065">
              <w:t>.;</w:t>
            </w:r>
            <w:proofErr w:type="gramEnd"/>
            <w:r w:rsidRPr="001D2065">
              <w:t xml:space="preserve"> Ellis-</w:t>
            </w:r>
            <w:proofErr w:type="spellStart"/>
            <w:r w:rsidRPr="001D2065">
              <w:t>Chadwick</w:t>
            </w:r>
            <w:proofErr w:type="spellEnd"/>
            <w:r w:rsidRPr="001D2065">
              <w:t xml:space="preserve">, F. (2019): Digital Marketing, 7th Edition, The: </w:t>
            </w:r>
            <w:proofErr w:type="spellStart"/>
            <w:r w:rsidRPr="001D2065">
              <w:t>Pearson</w:t>
            </w:r>
            <w:proofErr w:type="spellEnd"/>
            <w:r w:rsidRPr="001D2065">
              <w:t xml:space="preserve"> New International Edition. </w:t>
            </w:r>
            <w:proofErr w:type="spellStart"/>
            <w:r w:rsidRPr="001D2065">
              <w:t>Pearson</w:t>
            </w:r>
            <w:proofErr w:type="spellEnd"/>
            <w:r w:rsidRPr="001D2065">
              <w:t>, ISBN: 978-1-292-24159-3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1D2065">
              <w:t>Chaffey</w:t>
            </w:r>
            <w:proofErr w:type="spellEnd"/>
            <w:r w:rsidRPr="001D2065">
              <w:t xml:space="preserve">, D.; </w:t>
            </w:r>
            <w:proofErr w:type="spellStart"/>
            <w:r w:rsidRPr="001D2065">
              <w:t>Hemphill</w:t>
            </w:r>
            <w:proofErr w:type="spellEnd"/>
            <w:r w:rsidRPr="001D2065">
              <w:t>, T</w:t>
            </w:r>
            <w:proofErr w:type="gramStart"/>
            <w:r w:rsidRPr="001D2065">
              <w:t>.;</w:t>
            </w:r>
            <w:proofErr w:type="gramEnd"/>
            <w:r w:rsidRPr="001D2065">
              <w:t xml:space="preserve"> </w:t>
            </w:r>
            <w:proofErr w:type="spellStart"/>
            <w:r w:rsidRPr="001D2065">
              <w:t>Edmundson-Bird</w:t>
            </w:r>
            <w:proofErr w:type="spellEnd"/>
            <w:r w:rsidRPr="001D2065">
              <w:t>, D.  (2019): Digital Business and E-</w:t>
            </w:r>
            <w:proofErr w:type="spellStart"/>
            <w:r w:rsidRPr="001D2065">
              <w:t>Commerce</w:t>
            </w:r>
            <w:proofErr w:type="spellEnd"/>
            <w:r w:rsidRPr="001D2065">
              <w:t xml:space="preserve"> Management, 7th Edition. The: </w:t>
            </w:r>
            <w:proofErr w:type="spellStart"/>
            <w:r w:rsidRPr="001D2065">
              <w:t>Pearson</w:t>
            </w:r>
            <w:proofErr w:type="spellEnd"/>
            <w:r w:rsidRPr="001D2065">
              <w:t xml:space="preserve"> New International Edition. </w:t>
            </w:r>
            <w:proofErr w:type="spellStart"/>
            <w:r w:rsidRPr="001D2065">
              <w:t>Pearson</w:t>
            </w:r>
            <w:proofErr w:type="spellEnd"/>
            <w:r w:rsidRPr="001D2065">
              <w:t>, ISBN: 978-1-292-19334-2</w:t>
            </w:r>
          </w:p>
        </w:tc>
      </w:tr>
    </w:tbl>
    <w:p w:rsidR="00F90A6D" w:rsidRDefault="00F90A6D" w:rsidP="00F90A6D">
      <w:pPr>
        <w:rPr>
          <w:sz w:val="18"/>
        </w:rPr>
      </w:pPr>
    </w:p>
    <w:p w:rsidR="00F90A6D" w:rsidRPr="00831875" w:rsidRDefault="00F90A6D" w:rsidP="00F90A6D">
      <w:pPr>
        <w:rPr>
          <w:sz w:val="18"/>
        </w:rPr>
      </w:pPr>
      <w:r>
        <w:rPr>
          <w:sz w:val="18"/>
        </w:rPr>
        <w:br w:type="page"/>
      </w:r>
    </w:p>
    <w:tbl>
      <w:tblPr>
        <w:tblW w:w="54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1858"/>
        <w:gridCol w:w="5210"/>
      </w:tblGrid>
      <w:tr w:rsidR="00F90A6D" w:rsidRPr="00EB72BE" w:rsidTr="00692650">
        <w:trPr>
          <w:trHeight w:val="210"/>
        </w:trPr>
        <w:tc>
          <w:tcPr>
            <w:tcW w:w="1405" w:type="pct"/>
            <w:shd w:val="pct20" w:color="auto" w:fill="FFFFFF"/>
          </w:tcPr>
          <w:p w:rsidR="00F90A6D" w:rsidRPr="00EB72BE" w:rsidRDefault="00F90A6D" w:rsidP="00692650">
            <w:pPr>
              <w:keepNext/>
              <w:keepLines/>
              <w:spacing w:before="200"/>
              <w:jc w:val="center"/>
              <w:outlineLvl w:val="3"/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lastRenderedPageBreak/>
              <w:t>Id</w:t>
            </w:r>
            <w:r w:rsidRPr="00EB72BE"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őpont</w:t>
            </w:r>
          </w:p>
        </w:tc>
        <w:tc>
          <w:tcPr>
            <w:tcW w:w="945" w:type="pct"/>
            <w:shd w:val="pct20" w:color="auto" w:fill="FFFFFF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B72BE">
              <w:rPr>
                <w:rFonts w:eastAsia="Times New Roman"/>
                <w:b/>
                <w:sz w:val="18"/>
                <w:szCs w:val="18"/>
              </w:rPr>
              <w:t>Előadás / szeminárium</w:t>
            </w:r>
          </w:p>
        </w:tc>
        <w:tc>
          <w:tcPr>
            <w:tcW w:w="2650" w:type="pct"/>
            <w:shd w:val="pct20" w:color="auto" w:fill="FFFFFF"/>
            <w:vAlign w:val="center"/>
          </w:tcPr>
          <w:p w:rsidR="00F90A6D" w:rsidRPr="00EB72BE" w:rsidRDefault="00F90A6D" w:rsidP="00692650">
            <w:pPr>
              <w:keepNext/>
              <w:keepLines/>
              <w:spacing w:before="200"/>
              <w:jc w:val="center"/>
              <w:outlineLvl w:val="3"/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</w:pPr>
            <w:r w:rsidRPr="00EB72BE">
              <w:rPr>
                <w:rFonts w:ascii="Cambria" w:eastAsia="Times New Roman" w:hAnsi="Cambria"/>
                <w:b/>
                <w:bCs/>
                <w:i/>
                <w:iCs/>
                <w:sz w:val="18"/>
                <w:szCs w:val="18"/>
              </w:rPr>
              <w:t>Témakör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B72BE">
              <w:rPr>
                <w:rFonts w:eastAsia="Times New Roman"/>
                <w:b/>
                <w:sz w:val="18"/>
                <w:szCs w:val="18"/>
              </w:rPr>
              <w:t>1. előadás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Félévkezdés, követelmények egyeztetése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 w:rsidRPr="0075572A">
              <w:rPr>
                <w:sz w:val="18"/>
                <w:szCs w:val="18"/>
              </w:rPr>
              <w:t>TE: Tisztában van a hallgató az óra követelményeivel.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B72BE">
              <w:rPr>
                <w:rFonts w:eastAsia="Times New Roman"/>
                <w:sz w:val="18"/>
                <w:szCs w:val="18"/>
              </w:rPr>
              <w:t>1.</w:t>
            </w:r>
            <w:r w:rsidRPr="00444C39">
              <w:rPr>
                <w:rFonts w:eastAsia="Times New Roman"/>
                <w:sz w:val="18"/>
                <w:szCs w:val="18"/>
              </w:rPr>
              <w:t xml:space="preserve"> </w:t>
            </w:r>
            <w:r w:rsidRPr="00EB72BE">
              <w:rPr>
                <w:rFonts w:eastAsia="Times New Roman"/>
                <w:sz w:val="18"/>
                <w:szCs w:val="18"/>
              </w:rPr>
              <w:t>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sz w:val="18"/>
                <w:szCs w:val="18"/>
              </w:rPr>
              <w:t>Félévkezdés, követelmények egyeztetése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sz w:val="18"/>
                <w:szCs w:val="18"/>
              </w:rPr>
            </w:pPr>
            <w:r w:rsidRPr="0075572A">
              <w:rPr>
                <w:rFonts w:eastAsia="Times New Roman"/>
                <w:sz w:val="18"/>
                <w:szCs w:val="18"/>
              </w:rPr>
              <w:t>TE: A gyakorlatok céljának és teljesítésének megismerése.</w:t>
            </w:r>
          </w:p>
        </w:tc>
      </w:tr>
      <w:tr w:rsidR="00F90A6D" w:rsidRPr="00EB72BE" w:rsidTr="00692650">
        <w:trPr>
          <w:cantSplit/>
          <w:trHeight w:val="222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B72BE">
              <w:rPr>
                <w:rFonts w:eastAsia="Times New Roman"/>
                <w:b/>
                <w:sz w:val="18"/>
                <w:szCs w:val="18"/>
              </w:rPr>
              <w:t>2. előadás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Offline és online marketing összehasonlítása; Online marketing eszközök; Digitális eszközök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I.</w:t>
            </w:r>
          </w:p>
        </w:tc>
      </w:tr>
      <w:tr w:rsidR="00F90A6D" w:rsidRPr="00EB72BE" w:rsidTr="00692650">
        <w:trPr>
          <w:cantSplit/>
          <w:trHeight w:val="132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EFE" w:rsidRDefault="00F90A6D" w:rsidP="00692650">
            <w:pPr>
              <w:jc w:val="both"/>
              <w:rPr>
                <w:sz w:val="18"/>
              </w:rPr>
            </w:pPr>
            <w:r w:rsidRPr="00755EFE">
              <w:rPr>
                <w:sz w:val="18"/>
              </w:rPr>
              <w:t>TE: Az előadáson leadott tananyagok részletes ismerete.</w:t>
            </w:r>
          </w:p>
        </w:tc>
      </w:tr>
      <w:tr w:rsidR="00F90A6D" w:rsidRPr="00EB72BE" w:rsidTr="00692650">
        <w:trPr>
          <w:cantSplit/>
          <w:trHeight w:val="132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32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  <w:trHeight w:val="185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EB72BE">
              <w:rPr>
                <w:rFonts w:eastAsia="Times New Roman"/>
                <w:b/>
                <w:sz w:val="18"/>
                <w:szCs w:val="18"/>
              </w:rPr>
              <w:t>3. előadás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Offline és online marketing összehasonlítása; Online marketing eszközök; Digitális eszközök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II.</w:t>
            </w:r>
          </w:p>
        </w:tc>
      </w:tr>
      <w:tr w:rsidR="00F90A6D" w:rsidRPr="00EB72BE" w:rsidTr="00692650">
        <w:trPr>
          <w:cantSplit/>
          <w:trHeight w:val="185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84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84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  <w:trHeight w:val="159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44C39">
              <w:rPr>
                <w:rFonts w:eastAsia="Times New Roman"/>
                <w:b/>
                <w:sz w:val="18"/>
                <w:szCs w:val="18"/>
              </w:rPr>
              <w:t>4. előadás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Keresők fajtái és működésük valamint optimalizálásuk; Kulcsszavak optimális kialakítása</w:t>
            </w:r>
          </w:p>
        </w:tc>
      </w:tr>
      <w:tr w:rsidR="00F90A6D" w:rsidRPr="00EB72BE" w:rsidTr="00692650">
        <w:trPr>
          <w:cantSplit/>
          <w:trHeight w:val="159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444C39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5. előadás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 xml:space="preserve">Internetes kampányok és hirdetések; </w:t>
            </w:r>
            <w:proofErr w:type="gramStart"/>
            <w:r w:rsidRPr="001C3623">
              <w:rPr>
                <w:rFonts w:eastAsia="Times New Roman"/>
                <w:b/>
                <w:sz w:val="18"/>
                <w:szCs w:val="18"/>
              </w:rPr>
              <w:t>Banner hirdetések</w:t>
            </w:r>
            <w:proofErr w:type="gramEnd"/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  <w:trHeight w:val="176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6. előadás</w:t>
            </w:r>
          </w:p>
        </w:tc>
        <w:tc>
          <w:tcPr>
            <w:tcW w:w="2650" w:type="pct"/>
            <w:vAlign w:val="center"/>
          </w:tcPr>
          <w:p w:rsidR="00F90A6D" w:rsidRPr="0075572A" w:rsidRDefault="00F90A6D" w:rsidP="00692650">
            <w:pPr>
              <w:keepNext/>
              <w:outlineLvl w:val="1"/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E-mail-marketing</w:t>
            </w:r>
          </w:p>
        </w:tc>
      </w:tr>
      <w:tr w:rsidR="00F90A6D" w:rsidRPr="00EB72BE" w:rsidTr="00692650">
        <w:trPr>
          <w:cantSplit/>
          <w:trHeight w:val="176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75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sz w:val="18"/>
                <w:szCs w:val="18"/>
              </w:rPr>
              <w:t>6.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75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44C39">
              <w:rPr>
                <w:rFonts w:eastAsia="Times New Roman"/>
                <w:b/>
                <w:sz w:val="18"/>
                <w:szCs w:val="18"/>
              </w:rPr>
              <w:t>7</w:t>
            </w:r>
            <w:r w:rsidRPr="00EB72BE">
              <w:rPr>
                <w:rFonts w:eastAsia="Times New Roman"/>
                <w:b/>
                <w:sz w:val="18"/>
                <w:szCs w:val="18"/>
              </w:rPr>
              <w:t>. előadás</w:t>
            </w:r>
          </w:p>
        </w:tc>
        <w:tc>
          <w:tcPr>
            <w:tcW w:w="2650" w:type="pct"/>
          </w:tcPr>
          <w:p w:rsidR="00F90A6D" w:rsidRPr="00E5089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 xml:space="preserve">Website ergonómia; </w:t>
            </w:r>
            <w:proofErr w:type="spellStart"/>
            <w:r w:rsidRPr="001C3623">
              <w:rPr>
                <w:rFonts w:eastAsia="Times New Roman"/>
                <w:b/>
                <w:sz w:val="18"/>
                <w:szCs w:val="18"/>
              </w:rPr>
              <w:t>Webanalítika</w:t>
            </w:r>
            <w:proofErr w:type="spellEnd"/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444C39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24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24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444C39" w:rsidTr="00692650">
        <w:trPr>
          <w:cantSplit/>
          <w:trHeight w:val="207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8. előadás</w:t>
            </w:r>
          </w:p>
        </w:tc>
        <w:tc>
          <w:tcPr>
            <w:tcW w:w="2650" w:type="pct"/>
            <w:vAlign w:val="center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Webáruház-marketing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I.</w:t>
            </w:r>
          </w:p>
        </w:tc>
      </w:tr>
      <w:tr w:rsidR="00F90A6D" w:rsidRPr="00444C39" w:rsidTr="00692650">
        <w:trPr>
          <w:cantSplit/>
          <w:trHeight w:val="207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444C39" w:rsidTr="00692650">
        <w:trPr>
          <w:cantSplit/>
          <w:trHeight w:val="206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572A">
              <w:rPr>
                <w:rFonts w:eastAsia="Times New Roman"/>
                <w:sz w:val="18"/>
                <w:szCs w:val="18"/>
              </w:rPr>
              <w:t>8.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444C39" w:rsidTr="00692650">
        <w:trPr>
          <w:cantSplit/>
          <w:trHeight w:val="206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  <w:trHeight w:val="236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9. előadás</w:t>
            </w:r>
          </w:p>
        </w:tc>
        <w:tc>
          <w:tcPr>
            <w:tcW w:w="2650" w:type="pct"/>
            <w:vAlign w:val="center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Webáruház-marketing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II.</w:t>
            </w:r>
          </w:p>
        </w:tc>
      </w:tr>
      <w:tr w:rsidR="00F90A6D" w:rsidRPr="00EB72BE" w:rsidTr="00692650">
        <w:trPr>
          <w:cantSplit/>
          <w:trHeight w:val="236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6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6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10</w:t>
            </w:r>
            <w:r w:rsidRPr="00EB72BE">
              <w:rPr>
                <w:rFonts w:eastAsia="Times New Roman"/>
                <w:b/>
                <w:sz w:val="18"/>
                <w:szCs w:val="18"/>
              </w:rPr>
              <w:t>. előadás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Közösségi média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marketing I.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  <w:trHeight w:val="113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44C39">
              <w:rPr>
                <w:rFonts w:eastAsia="Times New Roman"/>
                <w:b/>
                <w:sz w:val="18"/>
                <w:szCs w:val="18"/>
              </w:rPr>
              <w:t>1</w:t>
            </w:r>
            <w:r>
              <w:rPr>
                <w:rFonts w:eastAsia="Times New Roman"/>
                <w:b/>
                <w:sz w:val="18"/>
                <w:szCs w:val="18"/>
              </w:rPr>
              <w:t>1</w:t>
            </w:r>
            <w:r w:rsidRPr="00EB72BE">
              <w:rPr>
                <w:rFonts w:eastAsia="Times New Roman"/>
                <w:b/>
                <w:sz w:val="18"/>
                <w:szCs w:val="18"/>
              </w:rPr>
              <w:t>. előadás</w:t>
            </w: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Közösségi média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marketing II.</w:t>
            </w:r>
          </w:p>
        </w:tc>
      </w:tr>
      <w:tr w:rsidR="00F90A6D" w:rsidRPr="00EB72BE" w:rsidTr="00692650">
        <w:trPr>
          <w:cantSplit/>
          <w:trHeight w:val="11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444C39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12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112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  <w:trHeight w:val="63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44C39">
              <w:rPr>
                <w:rFonts w:eastAsia="Times New Roman"/>
                <w:b/>
                <w:sz w:val="18"/>
                <w:szCs w:val="18"/>
              </w:rPr>
              <w:t>1</w:t>
            </w:r>
            <w:r>
              <w:rPr>
                <w:rFonts w:eastAsia="Times New Roman"/>
                <w:b/>
                <w:sz w:val="18"/>
                <w:szCs w:val="18"/>
              </w:rPr>
              <w:t>2</w:t>
            </w:r>
            <w:r w:rsidRPr="00444C39">
              <w:rPr>
                <w:rFonts w:eastAsia="Times New Roman"/>
                <w:b/>
                <w:sz w:val="18"/>
                <w:szCs w:val="18"/>
              </w:rPr>
              <w:t>. előadás</w:t>
            </w: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1C3623">
              <w:rPr>
                <w:rFonts w:eastAsia="Times New Roman"/>
                <w:b/>
                <w:sz w:val="18"/>
                <w:szCs w:val="18"/>
              </w:rPr>
              <w:t>Internetjogi követelmények és szabályok</w:t>
            </w:r>
          </w:p>
        </w:tc>
      </w:tr>
      <w:tr w:rsidR="00F90A6D" w:rsidRPr="00EB72BE" w:rsidTr="00692650">
        <w:trPr>
          <w:cantSplit/>
          <w:trHeight w:val="6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444C39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6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  <w:r w:rsidRPr="00EB72BE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  <w:trHeight w:val="6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  <w:shd w:val="clear" w:color="auto" w:fill="auto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44C39">
              <w:rPr>
                <w:rFonts w:eastAsia="Times New Roman"/>
                <w:b/>
                <w:sz w:val="18"/>
                <w:szCs w:val="18"/>
              </w:rPr>
              <w:t>1</w:t>
            </w:r>
            <w:r>
              <w:rPr>
                <w:rFonts w:eastAsia="Times New Roman"/>
                <w:b/>
                <w:sz w:val="18"/>
                <w:szCs w:val="18"/>
              </w:rPr>
              <w:t>3</w:t>
            </w:r>
            <w:r w:rsidRPr="00EB72BE">
              <w:rPr>
                <w:rFonts w:eastAsia="Times New Roman"/>
                <w:b/>
                <w:sz w:val="18"/>
                <w:szCs w:val="18"/>
              </w:rPr>
              <w:t>. előadás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4B373D">
              <w:rPr>
                <w:rFonts w:eastAsia="Times New Roman"/>
                <w:b/>
                <w:sz w:val="18"/>
                <w:szCs w:val="18"/>
              </w:rPr>
              <w:t>Esettanulmányok szóbeli prezentációja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444C39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 w:rsidRPr="004B373D">
              <w:rPr>
                <w:sz w:val="18"/>
                <w:szCs w:val="18"/>
              </w:rPr>
              <w:t xml:space="preserve">A hallgatók </w:t>
            </w:r>
            <w:proofErr w:type="gramStart"/>
            <w:r w:rsidRPr="004B373D">
              <w:rPr>
                <w:sz w:val="18"/>
                <w:szCs w:val="18"/>
              </w:rPr>
              <w:t>prezentálják</w:t>
            </w:r>
            <w:proofErr w:type="gramEnd"/>
            <w:r w:rsidRPr="004B373D">
              <w:rPr>
                <w:sz w:val="18"/>
                <w:szCs w:val="18"/>
              </w:rPr>
              <w:t xml:space="preserve"> a kidolgozott esettanulmányokat és így megfelelnek a kurzus gyakorlati követelményeire vonatkozóan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EB72BE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  <w:r w:rsidRPr="00444C39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előadás tananyagának gyakorlati példákkal való alátámasztása.</w:t>
            </w:r>
          </w:p>
        </w:tc>
      </w:tr>
      <w:tr w:rsidR="00F90A6D" w:rsidRPr="00EB72BE" w:rsidTr="00692650">
        <w:trPr>
          <w:cantSplit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</w:tcPr>
          <w:p w:rsidR="00F90A6D" w:rsidRPr="0075572A" w:rsidRDefault="00F90A6D" w:rsidP="006926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TE: A </w:t>
            </w:r>
            <w:r w:rsidRPr="00755EFE">
              <w:rPr>
                <w:sz w:val="18"/>
              </w:rPr>
              <w:t>gyakorlaton leadott tananyagok részletes ismerete.</w:t>
            </w:r>
          </w:p>
        </w:tc>
      </w:tr>
      <w:tr w:rsidR="00F90A6D" w:rsidRPr="00EB72BE" w:rsidTr="00692650">
        <w:trPr>
          <w:cantSplit/>
          <w:trHeight w:val="103"/>
        </w:trPr>
        <w:tc>
          <w:tcPr>
            <w:tcW w:w="1405" w:type="pct"/>
            <w:vMerge w:val="restart"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14. hét</w:t>
            </w:r>
          </w:p>
        </w:tc>
        <w:tc>
          <w:tcPr>
            <w:tcW w:w="945" w:type="pct"/>
            <w:vMerge w:val="restart"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75572A">
              <w:rPr>
                <w:rFonts w:eastAsia="Times New Roman"/>
                <w:b/>
                <w:sz w:val="18"/>
                <w:szCs w:val="18"/>
              </w:rPr>
              <w:t>14. előadás</w:t>
            </w:r>
          </w:p>
        </w:tc>
        <w:tc>
          <w:tcPr>
            <w:tcW w:w="2650" w:type="pct"/>
            <w:vAlign w:val="center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4B373D">
              <w:rPr>
                <w:rFonts w:eastAsia="Times New Roman"/>
                <w:b/>
                <w:sz w:val="18"/>
                <w:szCs w:val="18"/>
              </w:rPr>
              <w:t>Összegzés, esettanulmányok írásbeli változatának átbeszélése</w:t>
            </w:r>
          </w:p>
        </w:tc>
      </w:tr>
      <w:tr w:rsidR="00F90A6D" w:rsidRPr="00EB72BE" w:rsidTr="00692650">
        <w:trPr>
          <w:cantSplit/>
          <w:trHeight w:val="10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Pr="0075572A" w:rsidRDefault="00F90A6D" w:rsidP="00692650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50" w:type="pct"/>
            <w:vAlign w:val="center"/>
          </w:tcPr>
          <w:p w:rsidR="00F90A6D" w:rsidRPr="006D403B" w:rsidRDefault="00F90A6D" w:rsidP="00692650">
            <w:pPr>
              <w:rPr>
                <w:rFonts w:eastAsia="Times New Roman"/>
                <w:sz w:val="18"/>
                <w:szCs w:val="18"/>
              </w:rPr>
            </w:pPr>
            <w:r w:rsidRPr="004B373D">
              <w:rPr>
                <w:rFonts w:eastAsia="Times New Roman"/>
                <w:sz w:val="18"/>
                <w:szCs w:val="18"/>
              </w:rPr>
              <w:t xml:space="preserve">Megtörténik a félév során elsajátított ismeretek összegzése. A hallgatók választ kapnak a szóbeli vizsgatételeik kidolgozása során felmerülő </w:t>
            </w:r>
            <w:proofErr w:type="gramStart"/>
            <w:r w:rsidRPr="004B373D">
              <w:rPr>
                <w:rFonts w:eastAsia="Times New Roman"/>
                <w:sz w:val="18"/>
                <w:szCs w:val="18"/>
              </w:rPr>
              <w:t>problémákra</w:t>
            </w:r>
            <w:proofErr w:type="gramEnd"/>
            <w:r w:rsidRPr="004B373D">
              <w:rPr>
                <w:rFonts w:eastAsia="Times New Roman"/>
                <w:sz w:val="18"/>
                <w:szCs w:val="18"/>
              </w:rPr>
              <w:t>, illetve a kidolgozott esettanulmány írásbeli változatának végleges verziójának kialakításában is segítséget kapnak.</w:t>
            </w:r>
          </w:p>
        </w:tc>
      </w:tr>
      <w:tr w:rsidR="00F90A6D" w:rsidRPr="00EB72BE" w:rsidTr="00692650">
        <w:trPr>
          <w:cantSplit/>
          <w:trHeight w:val="10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F90A6D" w:rsidRPr="001C3F9F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  <w:r w:rsidRPr="001C3F9F">
              <w:rPr>
                <w:rFonts w:eastAsia="Times New Roman"/>
                <w:sz w:val="18"/>
                <w:szCs w:val="18"/>
              </w:rPr>
              <w:t>. szeminárium</w:t>
            </w:r>
          </w:p>
        </w:tc>
        <w:tc>
          <w:tcPr>
            <w:tcW w:w="2650" w:type="pct"/>
            <w:vAlign w:val="center"/>
          </w:tcPr>
          <w:p w:rsidR="00F90A6D" w:rsidRPr="0075572A" w:rsidRDefault="00F90A6D" w:rsidP="00692650">
            <w:pPr>
              <w:rPr>
                <w:rFonts w:eastAsia="Times New Roman"/>
                <w:b/>
                <w:sz w:val="18"/>
                <w:szCs w:val="18"/>
              </w:rPr>
            </w:pPr>
            <w:r w:rsidRPr="004B373D">
              <w:rPr>
                <w:rFonts w:eastAsia="Times New Roman"/>
                <w:b/>
                <w:sz w:val="18"/>
                <w:szCs w:val="18"/>
              </w:rPr>
              <w:t>Összegzés, esettanulmányok írásbeli változatának átbeszélése</w:t>
            </w:r>
          </w:p>
        </w:tc>
      </w:tr>
      <w:tr w:rsidR="00F90A6D" w:rsidRPr="00EB72BE" w:rsidTr="00692650">
        <w:trPr>
          <w:cantSplit/>
          <w:trHeight w:val="103"/>
        </w:trPr>
        <w:tc>
          <w:tcPr>
            <w:tcW w:w="1405" w:type="pct"/>
            <w:vMerge/>
            <w:shd w:val="pct5" w:color="auto" w:fill="FFFFFF"/>
            <w:vAlign w:val="center"/>
          </w:tcPr>
          <w:p w:rsidR="00F90A6D" w:rsidRPr="00EB72BE" w:rsidRDefault="00F90A6D" w:rsidP="0069265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5" w:type="pct"/>
            <w:vMerge/>
            <w:vAlign w:val="center"/>
          </w:tcPr>
          <w:p w:rsidR="00F90A6D" w:rsidRDefault="00F90A6D" w:rsidP="00692650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0" w:type="pct"/>
            <w:vAlign w:val="center"/>
          </w:tcPr>
          <w:p w:rsidR="00F90A6D" w:rsidRPr="006D403B" w:rsidRDefault="00F90A6D" w:rsidP="00692650">
            <w:pPr>
              <w:rPr>
                <w:rFonts w:eastAsia="Times New Roman"/>
                <w:sz w:val="18"/>
                <w:szCs w:val="18"/>
              </w:rPr>
            </w:pPr>
            <w:r w:rsidRPr="004B373D">
              <w:rPr>
                <w:rFonts w:eastAsia="Times New Roman"/>
                <w:sz w:val="18"/>
                <w:szCs w:val="18"/>
              </w:rPr>
              <w:t xml:space="preserve">Megtörténik a félév során elsajátított ismeretek összegzése. A hallgatók választ kapnak a szóbeli vizsgatételeik kidolgozása során felmerülő </w:t>
            </w:r>
            <w:proofErr w:type="gramStart"/>
            <w:r w:rsidRPr="004B373D">
              <w:rPr>
                <w:rFonts w:eastAsia="Times New Roman"/>
                <w:sz w:val="18"/>
                <w:szCs w:val="18"/>
              </w:rPr>
              <w:t>problémákra</w:t>
            </w:r>
            <w:proofErr w:type="gramEnd"/>
            <w:r w:rsidRPr="004B373D">
              <w:rPr>
                <w:rFonts w:eastAsia="Times New Roman"/>
                <w:sz w:val="18"/>
                <w:szCs w:val="18"/>
              </w:rPr>
              <w:t>, illetve a kidolgozott esettanulmány írásbeli változatának végleges verziójának kialakításában is segítséget kapnak.</w:t>
            </w:r>
          </w:p>
        </w:tc>
      </w:tr>
    </w:tbl>
    <w:p w:rsidR="00F90A6D" w:rsidRDefault="00F90A6D" w:rsidP="00F90A6D">
      <w:r>
        <w:t>*TE tanulási eredmények</w:t>
      </w:r>
    </w:p>
    <w:p w:rsidR="00F90A6D" w:rsidRDefault="00F90A6D">
      <w:pPr>
        <w:spacing w:line="360" w:lineRule="auto"/>
        <w:ind w:firstLine="567"/>
        <w:jc w:val="both"/>
      </w:pPr>
      <w:r>
        <w:br w:type="page"/>
      </w:r>
    </w:p>
    <w:p w:rsidR="00F90A6D" w:rsidRDefault="00F90A6D" w:rsidP="00F90A6D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F90A6D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85992" w:rsidRDefault="00F90A6D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85992" w:rsidRDefault="00F90A6D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Üzleti tanácsadás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GT_MMAN023-17</w:t>
            </w:r>
          </w:p>
        </w:tc>
      </w:tr>
      <w:tr w:rsidR="00F90A6D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4731C" w:rsidRDefault="00F90A6D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Business Consulting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Marketing </w:t>
            </w:r>
            <w:proofErr w:type="spellStart"/>
            <w:r>
              <w:rPr>
                <w:b/>
                <w:bCs/>
                <w:sz w:val="24"/>
                <w:szCs w:val="24"/>
              </w:rPr>
              <w:t>MSc</w:t>
            </w:r>
            <w:proofErr w:type="spellEnd"/>
          </w:p>
        </w:tc>
      </w:tr>
      <w:tr w:rsidR="00F90A6D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Vidékfejlesztési és Regionális Gazdaságtani Tanszék</w:t>
            </w:r>
          </w:p>
        </w:tc>
      </w:tr>
      <w:tr w:rsidR="00F90A6D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F90A6D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Oktatás nyelve</w:t>
            </w:r>
          </w:p>
        </w:tc>
      </w:tr>
      <w:tr w:rsidR="00F90A6D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930297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F90A6D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930297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282AFF" w:rsidRDefault="00F90A6D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DA5E3F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740E47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Pető Károly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tanár</w:t>
            </w:r>
          </w:p>
        </w:tc>
      </w:tr>
      <w:tr w:rsidR="00F90A6D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ind w:left="20"/>
            </w:pPr>
            <w:r>
              <w:t>Tantárgy oktatásába bevont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r w:rsidRPr="00740E47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740E47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r w:rsidRPr="00740E47">
              <w:t>beosztása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</w:rPr>
            </w:pPr>
          </w:p>
        </w:tc>
      </w:tr>
      <w:tr w:rsidR="00F90A6D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célja, </w:t>
            </w:r>
            <w:r w:rsidRPr="00B21A18">
              <w:t>hogy a hallgatók</w:t>
            </w:r>
          </w:p>
          <w:p w:rsidR="00F90A6D" w:rsidRPr="00FD55F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b/>
                <w:bCs/>
              </w:rPr>
            </w:pPr>
            <w:r w:rsidRPr="00FD55F8">
              <w:t xml:space="preserve">A tantárgy célja, hogy bevezesse a résztvevőket a tanácsadás, ezen belül az üzleti tanácsadás világába. A tanácsadás </w:t>
            </w:r>
            <w:proofErr w:type="gramStart"/>
            <w:r w:rsidRPr="00FD55F8">
              <w:t>speciális</w:t>
            </w:r>
            <w:proofErr w:type="gramEnd"/>
            <w:r w:rsidRPr="00FD55F8">
              <w:t xml:space="preserve"> módszereket, ismeretek és képességeket kíván, a tárgy ezekből kíván ismereteket nyújtani a résztvevőknek. A </w:t>
            </w:r>
            <w:proofErr w:type="gramStart"/>
            <w:r w:rsidRPr="00FD55F8">
              <w:t>kurzus</w:t>
            </w:r>
            <w:proofErr w:type="gramEnd"/>
            <w:r w:rsidRPr="00FD55F8">
              <w:t xml:space="preserve"> során a hallgatókat megismertetjük az ismeretátadási technikák mellett azzal, hogy a pszichológiai háttértudása milyen fontos szerepet tölt be az üzleti életben.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F90A6D" w:rsidRPr="00B21A18" w:rsidRDefault="00F90A6D" w:rsidP="00692650"/>
        </w:tc>
      </w:tr>
      <w:tr w:rsidR="00F90A6D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90A6D" w:rsidRDefault="00F90A6D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F90A6D" w:rsidRDefault="00F90A6D" w:rsidP="00692650">
            <w:pPr>
              <w:jc w:val="both"/>
              <w:rPr>
                <w:b/>
                <w:bCs/>
              </w:rPr>
            </w:pP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 xml:space="preserve">Tudás: 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Birtokában van a problémafelismerés, -megfogalmazás és -megoldás, az </w:t>
            </w:r>
            <w:proofErr w:type="gramStart"/>
            <w:r w:rsidRPr="00BE5C33">
              <w:t>információ</w:t>
            </w:r>
            <w:proofErr w:type="gramEnd"/>
            <w:r w:rsidRPr="00BE5C33">
              <w:t xml:space="preserve">gyűjtés és -feldolgozás korszerű, elméletileg is igényes matematikai-statisztikai, </w:t>
            </w:r>
            <w:proofErr w:type="spellStart"/>
            <w:r w:rsidRPr="00BE5C33">
              <w:t>ökonometriai</w:t>
            </w:r>
            <w:proofErr w:type="spellEnd"/>
            <w:r w:rsidRPr="00BE5C33">
              <w:t xml:space="preserve">, modellezési módszereinek, ismeri azok korlátait is. Ismeri a vállalkozás, gazdálkodó szervezet, projekttervezési és - vezetési szabályait, szakmai és </w:t>
            </w:r>
            <w:proofErr w:type="gramStart"/>
            <w:r w:rsidRPr="00BE5C33">
              <w:t>etikai</w:t>
            </w:r>
            <w:proofErr w:type="gramEnd"/>
            <w:r w:rsidRPr="00BE5C33">
              <w:t xml:space="preserve"> normáit.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Képesség: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Önálló új következtetéseket, eredeti gondolatokat és megoldási módokat fogalmaz meg, képes az igényes elemzési, modellezési módszerek alkalmazására, </w:t>
            </w:r>
            <w:proofErr w:type="gramStart"/>
            <w:r w:rsidRPr="00BE5C33">
              <w:t>komplex</w:t>
            </w:r>
            <w:proofErr w:type="gramEnd"/>
            <w:r w:rsidRPr="00BE5C33">
              <w:t xml:space="preserve"> problémák megoldására irányuló stratégiák kialakítására, döntések meghozatalára változó hazai és nemzetközi környezetben, illetve szervezeti kultúrában is.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Attitűd: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 xml:space="preserve">Kritikusan viszonyul saját, illetve a beosztottak munkájához és magatartásához, innovatív és proaktív magatartást tanúsít a gazdasági </w:t>
            </w:r>
            <w:proofErr w:type="gramStart"/>
            <w:r w:rsidRPr="00BE5C33">
              <w:t>problémák</w:t>
            </w:r>
            <w:proofErr w:type="gramEnd"/>
            <w:r w:rsidRPr="00BE5C33">
              <w:t xml:space="preserve"> kezelésében.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  <w:r w:rsidRPr="00B21A18">
              <w:rPr>
                <w:i/>
              </w:rPr>
              <w:t>Autonómia és felelősség: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BE5C33">
              <w:t>Szervezetpolitikai, stratégiai, irányítási szempontból jelentős területeken is önállóan választja ki és alkalmazza a releváns problémamegoldási módszereket, önállóan lát el gazdasági elemző, döntés előkészítő, tanácsadói feladatokat.</w:t>
            </w:r>
          </w:p>
          <w:p w:rsidR="00F90A6D" w:rsidRPr="00B21A18" w:rsidRDefault="00F90A6D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F90A6D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F90A6D" w:rsidRPr="00B21A18" w:rsidRDefault="00F90A6D" w:rsidP="00692650">
            <w:pPr>
              <w:jc w:val="both"/>
            </w:pP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üzleti tanácsadás alapjai, jellemzői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Döntéstámogatás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Tanácsadási módszerek</w:t>
            </w:r>
          </w:p>
          <w:p w:rsidR="00F90A6D" w:rsidRPr="00B21A18" w:rsidRDefault="00F90A6D" w:rsidP="00692650">
            <w:pPr>
              <w:ind w:right="138"/>
              <w:jc w:val="both"/>
            </w:pPr>
          </w:p>
        </w:tc>
      </w:tr>
      <w:tr w:rsidR="00F90A6D" w:rsidRPr="0087262E" w:rsidTr="00692650">
        <w:trPr>
          <w:trHeight w:val="654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Tervezett tanulási tevékenységek, tanítási módszerek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tudásépítés, együttműködés, előadás, magyarázat, megbeszélés</w:t>
            </w:r>
          </w:p>
        </w:tc>
      </w:tr>
      <w:tr w:rsidR="00F90A6D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>a kollokvium érdemjegye</w:t>
            </w:r>
          </w:p>
          <w:p w:rsidR="00F90A6D" w:rsidRPr="00B21A18" w:rsidRDefault="00F90A6D" w:rsidP="00692650"/>
        </w:tc>
      </w:tr>
      <w:tr w:rsidR="00F90A6D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D55F8">
              <w:t>Pelczné</w:t>
            </w:r>
            <w:proofErr w:type="spellEnd"/>
            <w:r w:rsidRPr="00FD55F8">
              <w:t xml:space="preserve"> dr. Gáll Ildikó-</w:t>
            </w:r>
            <w:proofErr w:type="spellStart"/>
            <w:r w:rsidRPr="00FD55F8">
              <w:t>Szadai</w:t>
            </w:r>
            <w:proofErr w:type="spellEnd"/>
            <w:r w:rsidRPr="00FD55F8">
              <w:t xml:space="preserve"> Ágnes</w:t>
            </w:r>
            <w:r>
              <w:t xml:space="preserve"> (2006)</w:t>
            </w:r>
            <w:r w:rsidRPr="00FD55F8">
              <w:t>: Üzleti tanácsadás alapjai</w:t>
            </w:r>
            <w:r>
              <w:t>, Bíbor Kiadó Bt., Miskolc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F90A6D" w:rsidRPr="00740E47" w:rsidRDefault="00F90A6D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>
              <w:t xml:space="preserve">Nádor Éva (2007): Az üzleti tanácsadás marketingje, Akadémiai Kiadó </w:t>
            </w:r>
            <w:proofErr w:type="spellStart"/>
            <w:r>
              <w:t>Zrt</w:t>
            </w:r>
            <w:proofErr w:type="spellEnd"/>
            <w:r>
              <w:t>, Budapest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proofErr w:type="spellStart"/>
            <w:r>
              <w:t>Mick</w:t>
            </w:r>
            <w:proofErr w:type="spellEnd"/>
            <w:r>
              <w:t xml:space="preserve"> </w:t>
            </w:r>
            <w:proofErr w:type="spellStart"/>
            <w:r>
              <w:t>Cope</w:t>
            </w:r>
            <w:proofErr w:type="spellEnd"/>
            <w:r>
              <w:t xml:space="preserve"> (2007): A </w:t>
            </w:r>
            <w:proofErr w:type="spellStart"/>
            <w:r>
              <w:t>coaching</w:t>
            </w:r>
            <w:proofErr w:type="spellEnd"/>
            <w:r>
              <w:t xml:space="preserve"> módszertana, Manager Könyvkiadó Kft., Budapest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</w:p>
        </w:tc>
      </w:tr>
    </w:tbl>
    <w:p w:rsidR="00F90A6D" w:rsidRDefault="00F90A6D" w:rsidP="00F90A6D"/>
    <w:p w:rsidR="00F90A6D" w:rsidRDefault="00F90A6D" w:rsidP="00F90A6D"/>
    <w:p w:rsidR="00F90A6D" w:rsidRDefault="00F90A6D" w:rsidP="00F90A6D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536"/>
      </w:tblGrid>
      <w:tr w:rsidR="00F90A6D" w:rsidRPr="007317D2" w:rsidTr="00692650">
        <w:tc>
          <w:tcPr>
            <w:tcW w:w="9250" w:type="dxa"/>
            <w:gridSpan w:val="2"/>
            <w:shd w:val="clear" w:color="auto" w:fill="auto"/>
          </w:tcPr>
          <w:p w:rsidR="00F90A6D" w:rsidRPr="007317D2" w:rsidRDefault="00F90A6D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t>Heti bontott tematika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BE5C33">
              <w:t>Félévkezdés (követelmények, tartalom)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TE*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BE5C33">
              <w:t>Az üzleti tanácsadás alapjai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BE5C33">
              <w:t xml:space="preserve">Az üzleti tanácsadás területei, </w:t>
            </w:r>
            <w:proofErr w:type="gramStart"/>
            <w:r w:rsidRPr="00BE5C33">
              <w:t>tudás-intenzív szolgáltatások</w:t>
            </w:r>
            <w:proofErr w:type="gramEnd"/>
            <w:r w:rsidRPr="00BE5C33">
              <w:t xml:space="preserve"> jellemzői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BE5C33">
              <w:t>Az üzleti tanácsadás főbb jellemzői és szerepe a hazai gazdaságban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BE5C33">
              <w:t>Az üzleti tanácsadás igénybevételének okai, tanácsadóktól elvárt jellemzők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BE5C33">
              <w:t>Az üzleti tanácsadás típusai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tabs>
                <w:tab w:val="left" w:pos="915"/>
              </w:tabs>
              <w:jc w:val="both"/>
            </w:pPr>
            <w:r w:rsidRPr="00BE5C33">
              <w:t xml:space="preserve">Az üzleti tanácsadás pszichológiája, </w:t>
            </w:r>
            <w:proofErr w:type="spellStart"/>
            <w:r w:rsidRPr="00BE5C33">
              <w:t>coaching</w:t>
            </w:r>
            <w:proofErr w:type="spellEnd"/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682922">
              <w:t>Döntéstámogatás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682922">
              <w:t>Válság-előrejelzés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A</w:t>
            </w:r>
            <w:r w:rsidRPr="00682922">
              <w:t xml:space="preserve"> vállalkozások reorganizációja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682922">
              <w:t>Az üzleti tanácsadás folyamata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Környezetelemzési modellek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Egyéni tanácsadási módszerek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Csoportos tanácsadási módszerek</w:t>
            </w:r>
          </w:p>
        </w:tc>
      </w:tr>
      <w:tr w:rsidR="00F90A6D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3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</w:t>
            </w:r>
          </w:p>
        </w:tc>
      </w:tr>
    </w:tbl>
    <w:p w:rsidR="00F90A6D" w:rsidRDefault="00F90A6D" w:rsidP="00F90A6D">
      <w:r>
        <w:t>*TE tanulási eredmények</w:t>
      </w:r>
    </w:p>
    <w:p w:rsidR="00F90A6D" w:rsidRDefault="00F90A6D">
      <w:pPr>
        <w:spacing w:line="360" w:lineRule="auto"/>
        <w:ind w:firstLine="567"/>
        <w:jc w:val="both"/>
      </w:pPr>
      <w:r>
        <w:br w:type="page"/>
      </w:r>
    </w:p>
    <w:p w:rsidR="00F90A6D" w:rsidRDefault="00F90A6D" w:rsidP="00F90A6D"/>
    <w:tbl>
      <w:tblPr>
        <w:tblW w:w="99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671"/>
        <w:gridCol w:w="88"/>
        <w:gridCol w:w="576"/>
        <w:gridCol w:w="851"/>
        <w:gridCol w:w="850"/>
        <w:gridCol w:w="942"/>
        <w:gridCol w:w="1762"/>
        <w:gridCol w:w="855"/>
        <w:gridCol w:w="2411"/>
      </w:tblGrid>
      <w:tr w:rsidR="00F90A6D" w:rsidRPr="0087262E" w:rsidTr="00692650">
        <w:trPr>
          <w:cantSplit/>
          <w:trHeight w:val="420"/>
        </w:trPr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A tantárgy neve: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85992" w:rsidRDefault="00F90A6D" w:rsidP="00692650">
            <w:pPr>
              <w:rPr>
                <w:rFonts w:eastAsia="Arial Unicode MS"/>
              </w:rPr>
            </w:pPr>
            <w:r w:rsidRPr="00885992">
              <w:t>magyarul: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85992" w:rsidRDefault="00F90A6D" w:rsidP="00692650">
            <w:pPr>
              <w:jc w:val="center"/>
              <w:rPr>
                <w:rFonts w:eastAsia="Arial Unicode MS"/>
                <w:b/>
                <w:szCs w:val="16"/>
              </w:rPr>
            </w:pPr>
            <w:r>
              <w:rPr>
                <w:rFonts w:eastAsia="Arial Unicode MS"/>
                <w:b/>
                <w:szCs w:val="16"/>
              </w:rPr>
              <w:t>Innováció módszertan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AE0790">
              <w:t>Kódja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E006C4" w:rsidRDefault="00F90A6D" w:rsidP="00692650">
            <w:pPr>
              <w:jc w:val="center"/>
              <w:rPr>
                <w:rFonts w:eastAsia="Arial Unicode MS"/>
                <w:b/>
              </w:rPr>
            </w:pPr>
            <w:r w:rsidRPr="00A901A5">
              <w:rPr>
                <w:rFonts w:eastAsia="Arial Unicode MS"/>
                <w:b/>
              </w:rPr>
              <w:t>GT_MMAN024-17</w:t>
            </w:r>
          </w:p>
        </w:tc>
      </w:tr>
      <w:tr w:rsidR="00F90A6D" w:rsidRPr="0087262E" w:rsidTr="00692650">
        <w:trPr>
          <w:cantSplit/>
          <w:trHeight w:val="420"/>
        </w:trPr>
        <w:tc>
          <w:tcPr>
            <w:tcW w:w="1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rPr>
                <w:rFonts w:eastAsia="Arial Unicode MS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4731C" w:rsidRDefault="00F90A6D" w:rsidP="00692650">
            <w:r w:rsidRPr="00AE0790">
              <w:t>angolul: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Innovation methodology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42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90A6D" w:rsidRPr="0087262E" w:rsidTr="00692650">
        <w:trPr>
          <w:cantSplit/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ind w:left="20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Felelős oktatási egység: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Gazdálkodástudományi Intézet</w:t>
            </w:r>
          </w:p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Vállalatgazdaságtani Tanszék</w:t>
            </w:r>
          </w:p>
        </w:tc>
      </w:tr>
      <w:tr w:rsidR="00F90A6D" w:rsidRPr="0087262E" w:rsidTr="00692650">
        <w:trPr>
          <w:trHeight w:val="420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Kötelező előtanulmány neve: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 w:rsidRPr="00AE0790">
              <w:t xml:space="preserve">Kódja: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AE0790" w:rsidRDefault="00F90A6D" w:rsidP="0069265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F90A6D" w:rsidRPr="0087262E" w:rsidTr="00692650">
        <w:trPr>
          <w:cantSplit/>
          <w:trHeight w:val="193"/>
        </w:trPr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Típus</w:t>
            </w:r>
          </w:p>
        </w:tc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>
              <w:t>Ó</w:t>
            </w:r>
            <w:r w:rsidRPr="00AE0790">
              <w:t>raszámok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Követelmény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Kredit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jc w:val="center"/>
            </w:pPr>
            <w:r w:rsidRPr="00AE0790">
              <w:t>Oktatás nyelve</w:t>
            </w:r>
          </w:p>
        </w:tc>
      </w:tr>
      <w:tr w:rsidR="00F90A6D" w:rsidRPr="0087262E" w:rsidTr="00692650">
        <w:trPr>
          <w:cantSplit/>
          <w:trHeight w:val="221"/>
        </w:trPr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Előadás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Gyakorlat</w:t>
            </w: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27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Nappali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930297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Heti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kollokvium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magyar</w:t>
            </w:r>
          </w:p>
        </w:tc>
      </w:tr>
      <w:tr w:rsidR="00F90A6D" w:rsidRPr="0087262E" w:rsidTr="00692650">
        <w:trPr>
          <w:cantSplit/>
          <w:trHeight w:val="279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 xml:space="preserve">Levelező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930297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282AFF" w:rsidRDefault="00F90A6D" w:rsidP="00692650">
            <w:pPr>
              <w:jc w:val="center"/>
              <w:rPr>
                <w:sz w:val="16"/>
                <w:szCs w:val="16"/>
              </w:rPr>
            </w:pPr>
            <w:r w:rsidRPr="00282AFF">
              <w:rPr>
                <w:sz w:val="16"/>
                <w:szCs w:val="16"/>
              </w:rPr>
              <w:t>Féléves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DA5E3F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  <w:r w:rsidRPr="0087262E">
              <w:rPr>
                <w:sz w:val="16"/>
                <w:szCs w:val="16"/>
              </w:rPr>
              <w:t>Féléves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87262E" w:rsidRDefault="00F90A6D" w:rsidP="00692650">
            <w:pPr>
              <w:jc w:val="center"/>
              <w:rPr>
                <w:sz w:val="16"/>
                <w:szCs w:val="16"/>
              </w:rPr>
            </w:pPr>
          </w:p>
        </w:tc>
      </w:tr>
      <w:tr w:rsidR="00F90A6D" w:rsidRPr="0087262E" w:rsidTr="00692650">
        <w:trPr>
          <w:cantSplit/>
          <w:trHeight w:val="251"/>
        </w:trPr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A6D" w:rsidRPr="00AE0790" w:rsidRDefault="00F90A6D" w:rsidP="00692650">
            <w:pPr>
              <w:ind w:left="20"/>
              <w:rPr>
                <w:rFonts w:eastAsia="Arial Unicode MS"/>
              </w:rPr>
            </w:pPr>
            <w:r w:rsidRPr="00AE0790">
              <w:t>Tantárgyfelelős oktató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AE0790" w:rsidRDefault="00F90A6D" w:rsidP="00692650">
            <w:pPr>
              <w:rPr>
                <w:rFonts w:eastAsia="Arial Unicode MS"/>
              </w:rPr>
            </w:pPr>
            <w:r w:rsidRPr="00AE0790">
              <w:t>neve: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4B75CA" w:rsidRDefault="00F90A6D" w:rsidP="00692650">
            <w:pPr>
              <w:jc w:val="center"/>
              <w:rPr>
                <w:b/>
                <w:sz w:val="16"/>
                <w:szCs w:val="16"/>
              </w:rPr>
            </w:pPr>
            <w:r w:rsidRPr="004B75CA">
              <w:rPr>
                <w:b/>
                <w:sz w:val="16"/>
                <w:szCs w:val="16"/>
              </w:rPr>
              <w:t>Dr. Nagy Adrián Szilárd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87262E" w:rsidRDefault="00F90A6D" w:rsidP="00692650">
            <w:pPr>
              <w:rPr>
                <w:rFonts w:eastAsia="Arial Unicode MS"/>
                <w:sz w:val="16"/>
                <w:szCs w:val="16"/>
              </w:rPr>
            </w:pPr>
            <w:r w:rsidRPr="00AE0790">
              <w:t>beosztása</w:t>
            </w:r>
            <w:r w:rsidRPr="0087262E">
              <w:rPr>
                <w:sz w:val="16"/>
                <w:szCs w:val="16"/>
              </w:rPr>
              <w:t>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F90A6D" w:rsidRPr="00191C71" w:rsidRDefault="00F90A6D" w:rsidP="00692650">
            <w:pPr>
              <w:jc w:val="center"/>
              <w:rPr>
                <w:b/>
              </w:rPr>
            </w:pPr>
            <w:r>
              <w:rPr>
                <w:b/>
              </w:rPr>
              <w:t>egyetemi docens</w:t>
            </w:r>
          </w:p>
        </w:tc>
      </w:tr>
      <w:tr w:rsidR="00F90A6D" w:rsidRPr="0087262E" w:rsidTr="00692650">
        <w:trPr>
          <w:cantSplit/>
          <w:trHeight w:val="46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célja</w:t>
            </w:r>
            <w:r>
              <w:rPr>
                <w:b/>
                <w:bCs/>
              </w:rPr>
              <w:t>: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43CE4">
              <w:t xml:space="preserve">A tárgy gondolkodási keretet és gyakorlati módszertant ad az innovációs vezetői döntések előkészítéséhez és a döntések végrehajtásához. Ismeretei </w:t>
            </w:r>
            <w:proofErr w:type="spellStart"/>
            <w:r w:rsidRPr="00D43CE4">
              <w:t>felhasználhatóak</w:t>
            </w:r>
            <w:proofErr w:type="spellEnd"/>
            <w:r w:rsidRPr="00D43CE4">
              <w:t xml:space="preserve"> a termékek, szolgáltatások, folyamatok-technológiák korszerűsítéséhez és a szervezeti változtatások révén a </w:t>
            </w:r>
            <w:proofErr w:type="gramStart"/>
            <w:r w:rsidRPr="00D43CE4">
              <w:t>profit</w:t>
            </w:r>
            <w:proofErr w:type="gramEnd"/>
            <w:r w:rsidRPr="00D43CE4">
              <w:t xml:space="preserve"> és non profit szektor versenyképességének fokozásához, valamint a vállalati rendszer elemeinek megújításához.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</w:tc>
      </w:tr>
      <w:tr w:rsidR="00F90A6D" w:rsidRPr="0087262E" w:rsidTr="00692650">
        <w:trPr>
          <w:cantSplit/>
          <w:trHeight w:val="1400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90A6D" w:rsidRDefault="00F90A6D" w:rsidP="00692650">
            <w:pPr>
              <w:jc w:val="both"/>
              <w:rPr>
                <w:b/>
                <w:bCs/>
              </w:rPr>
            </w:pPr>
            <w:r w:rsidRPr="00EA6E76">
              <w:rPr>
                <w:b/>
                <w:bCs/>
              </w:rPr>
              <w:t xml:space="preserve">Azoknak az előírt szakmai </w:t>
            </w:r>
            <w:proofErr w:type="gramStart"/>
            <w:r w:rsidRPr="00EA6E76">
              <w:rPr>
                <w:b/>
                <w:bCs/>
              </w:rPr>
              <w:t>kompetenciáknak</w:t>
            </w:r>
            <w:proofErr w:type="gramEnd"/>
            <w:r w:rsidRPr="00EA6E76">
              <w:rPr>
                <w:b/>
                <w:bCs/>
              </w:rPr>
              <w:t xml:space="preserve">, kompetencia-elemeknek (tudás, képesség stb., KKK 7. pont) a felsorolása, amelyek kialakításához a tantárgy jellemzően, érdemben hozzájárul </w:t>
            </w:r>
          </w:p>
          <w:p w:rsidR="00F90A6D" w:rsidRPr="00B21A18" w:rsidRDefault="00F90A6D" w:rsidP="00692650">
            <w:pPr>
              <w:ind w:left="402"/>
              <w:jc w:val="both"/>
              <w:rPr>
                <w:i/>
              </w:rPr>
            </w:pP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 xml:space="preserve">Tudás: 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Érti a gazdálkodó szervezetek </w:t>
            </w:r>
            <w:proofErr w:type="gramStart"/>
            <w:r w:rsidRPr="0061099C">
              <w:t>struktúráját</w:t>
            </w:r>
            <w:proofErr w:type="gramEnd"/>
            <w:r w:rsidRPr="0061099C">
              <w:t>, működését és hazai, illetve nemzeti határokon túlnyúló kapcsolatrendszerét, információs és motivációs tényezőit, különös tekintettel az intézményi környezetre</w:t>
            </w:r>
            <w:r>
              <w:t>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Ismeri a fejlesztés (változás) megvalósításához szükséges </w:t>
            </w:r>
            <w:proofErr w:type="gramStart"/>
            <w:r w:rsidRPr="0061099C">
              <w:t>finanszírozási</w:t>
            </w:r>
            <w:proofErr w:type="gramEnd"/>
            <w:r w:rsidRPr="0061099C">
              <w:t xml:space="preserve"> források értékelését és pénzügyi megtérülési elemzések módjait.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Széleskörű vezetési és szervezési ismeretekkel rendelkezik.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Képesség: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Képes felismerni a vállalkozásfejlesztési nemzetközi </w:t>
            </w:r>
            <w:proofErr w:type="gramStart"/>
            <w:r w:rsidRPr="0061099C">
              <w:t>trendekből</w:t>
            </w:r>
            <w:proofErr w:type="gramEnd"/>
            <w:r w:rsidRPr="0061099C">
              <w:t>, európai szakpolitikákból fakadó követelményeket és fejlesztési lehetőségeket.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 új következtetéseket, eredeti gondolatokat és megoldási módokat fogalmaz meg, képes az igényes elemzési, modellezési módszerek alkalmazására, </w:t>
            </w:r>
            <w:proofErr w:type="gramStart"/>
            <w:r w:rsidRPr="0061099C">
              <w:t>komplex</w:t>
            </w:r>
            <w:proofErr w:type="gramEnd"/>
            <w:r w:rsidRPr="0061099C">
              <w:t xml:space="preserve"> problémák megoldására irányuló stratégiák kialakítására, döntések meghozatalára, változó hazai és nemzetközi környezetben, illetve szervezeti kultúrában is</w:t>
            </w:r>
            <w:r>
              <w:t>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Attitűd: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Kritikusan viszonyul saját, illetve a beosztottak munkájához és magatartásához, innovatív és proaktív magatartást tanúsít a gazdasági </w:t>
            </w:r>
            <w:proofErr w:type="gramStart"/>
            <w:r w:rsidRPr="0061099C">
              <w:t>problémák</w:t>
            </w:r>
            <w:proofErr w:type="gramEnd"/>
            <w:r w:rsidRPr="0061099C">
              <w:t xml:space="preserve"> kezelésében.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és befogadó a gazdaságtudomány és gyakorlat új eredményei iránt.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Törekszik tudásának és munkakapcsolatainak fejlesztésére, erre munkatársait és </w:t>
            </w:r>
            <w:proofErr w:type="spellStart"/>
            <w:r w:rsidRPr="0061099C">
              <w:t>beosztottait</w:t>
            </w:r>
            <w:proofErr w:type="spellEnd"/>
            <w:r w:rsidRPr="0061099C">
              <w:t xml:space="preserve"> is </w:t>
            </w:r>
            <w:proofErr w:type="spellStart"/>
            <w:r w:rsidRPr="0061099C">
              <w:t>ösztönzi</w:t>
            </w:r>
            <w:proofErr w:type="spellEnd"/>
            <w:r w:rsidRPr="0061099C">
              <w:t>, segíti, támogatja.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Nyitott a vállalkozásfejlesztést érintő gazdasági, társadalmi változások iránt, társadalmi és szociális érzékenységgel rendelkezik.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Munkája során határozott, </w:t>
            </w:r>
            <w:proofErr w:type="gramStart"/>
            <w:r w:rsidRPr="0061099C">
              <w:t>konstruktív</w:t>
            </w:r>
            <w:proofErr w:type="gramEnd"/>
            <w:r w:rsidRPr="0061099C">
              <w:t>, együttműködő, kezdeményező.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  <w:rPr>
                <w:i/>
              </w:rPr>
            </w:pPr>
            <w:r w:rsidRPr="0061099C">
              <w:rPr>
                <w:i/>
              </w:rPr>
              <w:t>Autonómia és felelősség: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Szervezetpolitikai, stratégiai, irányítási szempontból jelentős területeken is önállóan választja ki és alkalmazza a releváns problémamegoldási módszereket, önállóan lát el gazdasági elemző, döntés-előkészítő, tanácsadói feladatokat.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Önállóan létesít, szervez és irányít nagyobb méretű vállalkozást, vagy nagyobb szervezetet, szervezeti egységet is.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saját munkájáért, az általa irányított szervezetért, vállalkozásáért, az alkalmazottakért.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 xml:space="preserve">- Önállóan azonosítja, tervezi és szervezi saját és </w:t>
            </w:r>
            <w:proofErr w:type="spellStart"/>
            <w:r w:rsidRPr="0061099C">
              <w:t>beosztottai</w:t>
            </w:r>
            <w:proofErr w:type="spellEnd"/>
            <w:r w:rsidRPr="0061099C">
              <w:t xml:space="preserve"> szakmai és általános fejlődését, azokért felelősséget vállal és visel.</w:t>
            </w:r>
          </w:p>
          <w:p w:rsidR="00F90A6D" w:rsidRPr="0061099C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61099C">
              <w:t>- Felelősséget vállal munkájáért, a munkatársakkal és partnereivel kialakított kapcsolataiért.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F90A6D" w:rsidRDefault="00F90A6D" w:rsidP="00692650">
            <w:pPr>
              <w:ind w:left="720"/>
              <w:rPr>
                <w:rFonts w:eastAsia="Arial Unicode MS"/>
                <w:b/>
                <w:bCs/>
              </w:rPr>
            </w:pPr>
          </w:p>
          <w:p w:rsidR="00F90A6D" w:rsidRDefault="00F90A6D" w:rsidP="00692650">
            <w:pPr>
              <w:ind w:left="720"/>
              <w:rPr>
                <w:rFonts w:eastAsia="Arial Unicode MS"/>
                <w:b/>
                <w:bCs/>
              </w:rPr>
            </w:pPr>
          </w:p>
          <w:p w:rsidR="00F90A6D" w:rsidRPr="00B21A18" w:rsidRDefault="00F90A6D" w:rsidP="00692650">
            <w:pPr>
              <w:ind w:left="720"/>
              <w:rPr>
                <w:rFonts w:eastAsia="Arial Unicode MS"/>
                <w:b/>
                <w:bCs/>
              </w:rPr>
            </w:pPr>
          </w:p>
        </w:tc>
      </w:tr>
      <w:tr w:rsidR="00F90A6D" w:rsidRPr="0087262E" w:rsidTr="00692650">
        <w:trPr>
          <w:trHeight w:val="40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A </w:t>
            </w:r>
            <w:proofErr w:type="gramStart"/>
            <w:r w:rsidRPr="00B21A18">
              <w:rPr>
                <w:b/>
                <w:bCs/>
              </w:rPr>
              <w:t>kurzus</w:t>
            </w:r>
            <w:proofErr w:type="gramEnd"/>
            <w:r w:rsidRPr="00B21A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rövid </w:t>
            </w:r>
            <w:r w:rsidRPr="00B21A18">
              <w:rPr>
                <w:b/>
                <w:bCs/>
              </w:rPr>
              <w:t>tartalma, témakörei</w:t>
            </w:r>
          </w:p>
          <w:p w:rsidR="00F90A6D" w:rsidRPr="00B21A18" w:rsidRDefault="00F90A6D" w:rsidP="00692650">
            <w:pPr>
              <w:jc w:val="both"/>
            </w:pP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lastRenderedPageBreak/>
              <w:t xml:space="preserve">A </w:t>
            </w:r>
            <w:proofErr w:type="spellStart"/>
            <w:r>
              <w:t>tantágy</w:t>
            </w:r>
            <w:proofErr w:type="spellEnd"/>
            <w:r>
              <w:t xml:space="preserve"> keretén belül megismerik a hallgatók az innovációs szakpolitikákat nemzeti és EU-s szinten, az OECD értékelési rendszerét, az </w:t>
            </w:r>
            <w:proofErr w:type="gramStart"/>
            <w:r>
              <w:t>aktuális</w:t>
            </w:r>
            <w:proofErr w:type="gramEnd"/>
            <w:r>
              <w:t xml:space="preserve"> innovációs stratégiákat, az értékelemzés, értéklánc-menedzsment és a </w:t>
            </w:r>
            <w:proofErr w:type="spellStart"/>
            <w:r>
              <w:t>folyamatmendzsment</w:t>
            </w:r>
            <w:proofErr w:type="spellEnd"/>
            <w:r>
              <w:t xml:space="preserve"> alapvető összefüggéseit. Szemléletformáló és gyakorlati ismereteket kapnak a hálózati gazdaság, a vállalkozói </w:t>
            </w:r>
            <w:proofErr w:type="gramStart"/>
            <w:r>
              <w:t>környezet(</w:t>
            </w:r>
            <w:proofErr w:type="gramEnd"/>
            <w:r>
              <w:t>ökoszisztéma) fejlesztéséről, az üzleti modellezésről, az üzleti modell innovációról. Megismerik a nyílt innovációs paradigmát és ezek fontosabb benchmarkjait.</w:t>
            </w:r>
          </w:p>
        </w:tc>
      </w:tr>
      <w:tr w:rsidR="00F90A6D" w:rsidRPr="0087262E" w:rsidTr="00692650">
        <w:trPr>
          <w:trHeight w:val="1319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lastRenderedPageBreak/>
              <w:t>Tervezett tanulási tevékenységek, tanítási módszerek</w:t>
            </w:r>
          </w:p>
          <w:p w:rsidR="00F90A6D" w:rsidRPr="00F93080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>Az elméleti anyag átadása előadás formájában történik, de a kis létszám miatt lehetőség van kérdések feltevésére, hozzászólásra és vitára is. A</w:t>
            </w:r>
            <w:r w:rsidRPr="00F93080">
              <w:t xml:space="preserve"> gyakorlatokon otthoni felkészülést igénylő feladatokat is kapnak a hallgatók. Ezek meghatározott tematika szerinti </w:t>
            </w:r>
            <w:proofErr w:type="gramStart"/>
            <w:r w:rsidRPr="00F93080">
              <w:t>információk</w:t>
            </w:r>
            <w:proofErr w:type="gramEnd"/>
            <w:r w:rsidRPr="00F93080">
              <w:t xml:space="preserve"> összegyűjtését jelentik, amelyről referátum formában</w:t>
            </w:r>
            <w:r>
              <w:t xml:space="preserve"> </w:t>
            </w:r>
            <w:r w:rsidRPr="00F93080">
              <w:t>adnak számot az órákon. Ennek teljesítése kötelező.</w:t>
            </w:r>
          </w:p>
          <w:p w:rsidR="00F90A6D" w:rsidRPr="00F93080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félévben leadott elméleti anyagból a számonkérés kollokviumon történik szóbeli és/vagy írásbeli formában.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A gyakorlatokon való részvétel kötelező, ennek az ellenőrzése folyamatos.</w:t>
            </w:r>
            <w:r>
              <w:t xml:space="preserve"> </w:t>
            </w:r>
            <w:r w:rsidRPr="00F93080">
              <w:t>A megengedett hiányzás a kari Tanulmányi és Vizsgaszabályzatban rögzítettek szerint lehetséges.</w:t>
            </w:r>
          </w:p>
          <w:p w:rsidR="00F90A6D" w:rsidRPr="00B21A18" w:rsidRDefault="00F90A6D" w:rsidP="00692650"/>
        </w:tc>
      </w:tr>
      <w:tr w:rsidR="00F90A6D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>Értékelés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50332">
              <w:t>A gyakorlathoz kötött egyéni feladatok</w:t>
            </w:r>
            <w:r>
              <w:t xml:space="preserve"> </w:t>
            </w:r>
            <w:r w:rsidRPr="00F50332">
              <w:t>értékelése megfelelt, nem fele</w:t>
            </w:r>
            <w:r>
              <w:t>l</w:t>
            </w:r>
            <w:r w:rsidRPr="00F50332">
              <w:t xml:space="preserve">t meg </w:t>
            </w:r>
            <w:proofErr w:type="gramStart"/>
            <w:r w:rsidRPr="00F50332">
              <w:t>kategóriák</w:t>
            </w:r>
            <w:proofErr w:type="gramEnd"/>
            <w:r w:rsidRPr="00F50332">
              <w:t xml:space="preserve"> szerint történik. A félév gyakorlatának az elfogadása a megfelelt minősítéshez kötött, ami egyben a tárgy teljesítésénél az aláírás feltétele. Az elméleti anyag értékelése vizsga formájában történik. </w:t>
            </w:r>
          </w:p>
          <w:p w:rsidR="00F90A6D" w:rsidRPr="00B21A18" w:rsidRDefault="00F90A6D" w:rsidP="00692650"/>
        </w:tc>
      </w:tr>
      <w:tr w:rsidR="00F90A6D" w:rsidRPr="0087262E" w:rsidTr="00692650">
        <w:trPr>
          <w:trHeight w:val="1021"/>
        </w:trPr>
        <w:tc>
          <w:tcPr>
            <w:tcW w:w="9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6D" w:rsidRPr="00B21A18" w:rsidRDefault="00F90A6D" w:rsidP="00692650">
            <w:pPr>
              <w:rPr>
                <w:b/>
                <w:bCs/>
              </w:rPr>
            </w:pPr>
            <w:r w:rsidRPr="00B21A18">
              <w:rPr>
                <w:b/>
                <w:bCs/>
              </w:rPr>
              <w:t xml:space="preserve">Kötelező </w:t>
            </w:r>
            <w:r>
              <w:rPr>
                <w:b/>
                <w:bCs/>
              </w:rPr>
              <w:t>szakirodalom</w:t>
            </w:r>
            <w:r w:rsidRPr="00B21A18">
              <w:rPr>
                <w:b/>
                <w:bCs/>
              </w:rPr>
              <w:t>:</w:t>
            </w:r>
          </w:p>
          <w:p w:rsidR="00F90A6D" w:rsidRPr="00F93080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>.): Az innovációs folyamatok szervezése. Magyar Innovációs Szövetség. 2006. Budapest, 273p. ISBN 978-963-06-1724</w:t>
            </w:r>
          </w:p>
          <w:p w:rsidR="00F90A6D" w:rsidRPr="00F93080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F93080">
              <w:t>Buzás Norbert (</w:t>
            </w:r>
            <w:proofErr w:type="spellStart"/>
            <w:r w:rsidRPr="00F93080">
              <w:t>szerk</w:t>
            </w:r>
            <w:proofErr w:type="spellEnd"/>
            <w:r w:rsidRPr="00F93080">
              <w:t>.): Innováció menedzsment a gyakorlatban. Akadémiai Kiadó, Budapest, 2007. 360p. ISBN 978-963-05-8467-8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>
              <w:t xml:space="preserve">Iványi </w:t>
            </w:r>
            <w:proofErr w:type="gramStart"/>
            <w:r>
              <w:t>A</w:t>
            </w:r>
            <w:proofErr w:type="gramEnd"/>
            <w:r>
              <w:t xml:space="preserve"> Sz.–Hoffer I.</w:t>
            </w:r>
            <w:r w:rsidRPr="00F93080">
              <w:t>: Innovációs folyamatok menedzsmentje, Aula Kiadó, Budapest. 2004. 334p. ISBN 963-9585-46-7</w:t>
            </w:r>
          </w:p>
          <w:p w:rsidR="00F90A6D" w:rsidRPr="00D54B9B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r w:rsidRPr="00D54B9B">
              <w:t>Hámori Balázs- Szabó Ka</w:t>
            </w:r>
            <w:r>
              <w:t xml:space="preserve">talin: Innovációs verseny, Aula Kiadó, </w:t>
            </w:r>
            <w:r w:rsidRPr="00D54B9B">
              <w:t>2012</w:t>
            </w:r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</w:p>
          <w:p w:rsidR="00F90A6D" w:rsidRPr="00740E47" w:rsidRDefault="00F90A6D" w:rsidP="00692650">
            <w:pPr>
              <w:rPr>
                <w:b/>
                <w:bCs/>
              </w:rPr>
            </w:pPr>
            <w:r w:rsidRPr="00740E47">
              <w:rPr>
                <w:b/>
                <w:bCs/>
              </w:rPr>
              <w:t>Ajánlott szakirodalom:</w:t>
            </w:r>
          </w:p>
          <w:p w:rsidR="00F90A6D" w:rsidRPr="00D43CE4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Nemzeti K+F+I stratégia, </w:t>
            </w:r>
          </w:p>
          <w:p w:rsidR="00F90A6D" w:rsidRPr="00D43CE4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Intelligens szakosodási stratégia,</w:t>
            </w:r>
          </w:p>
          <w:p w:rsidR="00F90A6D" w:rsidRPr="00D43CE4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EU 2020 program, Horizont 2020 program</w:t>
            </w:r>
          </w:p>
          <w:p w:rsidR="00F90A6D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>Vágási M. - Piskóti I. - Buzás N.(</w:t>
            </w:r>
            <w:proofErr w:type="spellStart"/>
            <w:r w:rsidRPr="00D43CE4">
              <w:t>szerk</w:t>
            </w:r>
            <w:proofErr w:type="spellEnd"/>
            <w:r w:rsidRPr="00D43CE4">
              <w:t>.): Innováció-marketing. Akadémiai Kiadó, Budapest, 2006.</w:t>
            </w:r>
            <w:r>
              <w:t xml:space="preserve"> </w:t>
            </w:r>
            <w:r w:rsidRPr="00D43CE4">
              <w:t>378p. ISBN 963-05-8396-8</w:t>
            </w:r>
          </w:p>
          <w:p w:rsidR="00F90A6D" w:rsidRPr="00F93080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  <w:jc w:val="both"/>
            </w:pPr>
            <w:proofErr w:type="spellStart"/>
            <w:r w:rsidRPr="00F93080">
              <w:t>Pakucs</w:t>
            </w:r>
            <w:proofErr w:type="spellEnd"/>
            <w:r w:rsidRPr="00F93080">
              <w:t xml:space="preserve"> J.- </w:t>
            </w:r>
            <w:proofErr w:type="spellStart"/>
            <w:r w:rsidRPr="00F93080">
              <w:t>Papanek</w:t>
            </w:r>
            <w:proofErr w:type="spellEnd"/>
            <w:r w:rsidRPr="00F93080">
              <w:t xml:space="preserve"> G.(</w:t>
            </w:r>
            <w:proofErr w:type="spellStart"/>
            <w:r w:rsidRPr="00F93080">
              <w:t>szerk</w:t>
            </w:r>
            <w:proofErr w:type="spellEnd"/>
            <w:r w:rsidRPr="00F93080">
              <w:t xml:space="preserve">.): </w:t>
            </w:r>
            <w:r>
              <w:t>Innováció menedzsment kézikönyv</w:t>
            </w:r>
            <w:r w:rsidRPr="00F93080">
              <w:t>. Magyar Innováci</w:t>
            </w:r>
            <w:r>
              <w:t>ós Szövetség. 2006. Budapest, 233p.</w:t>
            </w:r>
          </w:p>
          <w:p w:rsidR="00F90A6D" w:rsidRPr="00D43CE4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Honlapok: </w:t>
            </w:r>
            <w:hyperlink r:id="rId21" w:history="1">
              <w:r w:rsidRPr="00D43CE4">
                <w:rPr>
                  <w:rStyle w:val="Hiperhivatkozs"/>
                </w:rPr>
                <w:t>www.innova.hu</w:t>
              </w:r>
            </w:hyperlink>
            <w:r w:rsidRPr="00D43CE4">
              <w:t xml:space="preserve">, </w:t>
            </w:r>
            <w:hyperlink r:id="rId22" w:tgtFrame="_parent" w:history="1">
              <w:r w:rsidRPr="00D43CE4">
                <w:rPr>
                  <w:rStyle w:val="Hiperhivatkozs"/>
                </w:rPr>
                <w:t>www.mszh.hu</w:t>
              </w:r>
            </w:hyperlink>
            <w:r w:rsidRPr="00D43CE4">
              <w:t xml:space="preserve">; </w:t>
            </w:r>
            <w:hyperlink r:id="rId23" w:history="1">
              <w:r w:rsidRPr="00D43CE4">
                <w:rPr>
                  <w:rStyle w:val="Hiperhivatkozs"/>
                </w:rPr>
                <w:t>www.nih.gov.hu</w:t>
              </w:r>
            </w:hyperlink>
            <w:r w:rsidRPr="00D43CE4">
              <w:t xml:space="preserve">; </w:t>
            </w:r>
            <w:hyperlink r:id="rId24" w:history="1">
              <w:r w:rsidRPr="00D43CE4">
                <w:rPr>
                  <w:rStyle w:val="Hiperhivatkozs"/>
                </w:rPr>
                <w:t>www.innovacio.hu</w:t>
              </w:r>
            </w:hyperlink>
          </w:p>
          <w:p w:rsidR="00F90A6D" w:rsidRPr="00B21A18" w:rsidRDefault="00F90A6D" w:rsidP="00692650">
            <w:pPr>
              <w:shd w:val="clear" w:color="auto" w:fill="E5DFEC"/>
              <w:suppressAutoHyphens/>
              <w:autoSpaceDE w:val="0"/>
              <w:spacing w:before="60" w:after="60"/>
              <w:ind w:left="417" w:right="113"/>
            </w:pPr>
            <w:r w:rsidRPr="00D43CE4">
              <w:t xml:space="preserve"> </w:t>
            </w:r>
          </w:p>
        </w:tc>
      </w:tr>
    </w:tbl>
    <w:p w:rsidR="00F90A6D" w:rsidRDefault="00F90A6D" w:rsidP="00F90A6D"/>
    <w:p w:rsidR="00F90A6D" w:rsidRDefault="00F90A6D" w:rsidP="00F90A6D"/>
    <w:p w:rsidR="00F90A6D" w:rsidRDefault="00F90A6D" w:rsidP="00F90A6D">
      <w: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7537"/>
      </w:tblGrid>
      <w:tr w:rsidR="00F90A6D" w:rsidRPr="007317D2" w:rsidTr="00692650">
        <w:tc>
          <w:tcPr>
            <w:tcW w:w="9250" w:type="dxa"/>
            <w:gridSpan w:val="2"/>
            <w:shd w:val="clear" w:color="auto" w:fill="auto"/>
          </w:tcPr>
          <w:p w:rsidR="00F90A6D" w:rsidRPr="007317D2" w:rsidRDefault="00F90A6D" w:rsidP="00692650">
            <w:pPr>
              <w:jc w:val="center"/>
              <w:rPr>
                <w:sz w:val="28"/>
                <w:szCs w:val="28"/>
              </w:rPr>
            </w:pPr>
            <w:r w:rsidRPr="007317D2">
              <w:rPr>
                <w:sz w:val="28"/>
                <w:szCs w:val="28"/>
              </w:rPr>
              <w:lastRenderedPageBreak/>
              <w:t>Heti bontott tematika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Az innovációs szakpolitikák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TE*: A hallgatók legyenek képesek rendszerekben gondolkodni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Az innovációs stratégiák, programok EU-s szint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TE: Ezek a programok nagyon komoly elemzéseket és megoldási javaslatokat tartalmaznak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 w:rsidRPr="00622772">
              <w:t xml:space="preserve">Az innovációs stratégiák, </w:t>
            </w:r>
            <w:r>
              <w:t>nemzeti szi</w:t>
            </w:r>
            <w:r w:rsidRPr="00622772">
              <w:t>nt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TE: Rajtuk keresztül érthetővé válnak a szakpolitikai, stratégiai célkitűzések, eligazodást adnak a GINOP és egyéb operatív programokhoz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Értékelemzés, értéklánc-menedzsment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TE: Az innováció célja az értékteremtés, ezért fontos a módszertan megismerése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Folyamatközpontú menedzsment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 xml:space="preserve">TE: A szervezeti- szervezési innováció alap </w:t>
            </w:r>
            <w:proofErr w:type="spellStart"/>
            <w:r>
              <w:t>építőköve</w:t>
            </w:r>
            <w:proofErr w:type="spellEnd"/>
            <w:r>
              <w:t xml:space="preserve"> a folyamat, ezt meg kell ismerni.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Szervezeti – szervezési innováció, szervezettervezés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TE: Jobban be kell emelni a szakmai köztudatba a szervezeti- és szervezési (marketing) innovációt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proofErr w:type="spellStart"/>
            <w:r>
              <w:t>Lean</w:t>
            </w:r>
            <w:proofErr w:type="spellEnd"/>
            <w:r>
              <w:t xml:space="preserve"> menedzsment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 xml:space="preserve">TE: A szervezetek működésének és a szervezési kihívásoknak gyorsuló ütemben kell megfelelni, ehhez a </w:t>
            </w:r>
            <w:proofErr w:type="spellStart"/>
            <w:r>
              <w:t>Lean</w:t>
            </w:r>
            <w:proofErr w:type="spellEnd"/>
            <w:r>
              <w:t xml:space="preserve"> menedzsment egy bevált út.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Tudásmenedzsment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TE: A gazdaság egyre inkább tudásalapon működik, a tudás vált a legfontosabb erőforrássá, ezért ezen a területen nagyon fontos ismeretekkel kell rendelkezni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Hálózati gazdaság, vállalkozói környezet elemzése, fejlesztése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 xml:space="preserve">TE: Az elmúlt évtizedekben a szervezetek jogi és gazdasági határai elváltak, ami új </w:t>
            </w:r>
            <w:proofErr w:type="gramStart"/>
            <w:r>
              <w:t>menedzselési</w:t>
            </w:r>
            <w:proofErr w:type="gramEnd"/>
            <w:r>
              <w:t xml:space="preserve"> megközelítéseket kíván. Ezeket ismerik meg itt a hallgatók.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Szervezeti innovációs audit, inkubáció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 xml:space="preserve">TE: A megújulás és </w:t>
            </w:r>
            <w:proofErr w:type="spellStart"/>
            <w:r>
              <w:t>továbbfejlesztés</w:t>
            </w:r>
            <w:proofErr w:type="spellEnd"/>
            <w:r>
              <w:t xml:space="preserve"> első lépcsője a szervezeti szintű önismeret, majd az erre épülő fejlesztés, külső segítséggel inkubáció.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Innováció és minőségügy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TE: Az innováció célja új értékek létrehozása, amely a megvalósítás során minőségmenedzsment is.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Üzleti modellezés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 xml:space="preserve">TE: Ez a szakterület a gazdasági folyamatok </w:t>
            </w:r>
            <w:proofErr w:type="gramStart"/>
            <w:r>
              <w:t>komplexebbé</w:t>
            </w:r>
            <w:proofErr w:type="gramEnd"/>
            <w:r>
              <w:t xml:space="preserve"> válása óta megkerülhetetlen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Üzleti modell innováció</w:t>
            </w:r>
          </w:p>
        </w:tc>
      </w:tr>
      <w:tr w:rsidR="00F90A6D" w:rsidRPr="007317D2" w:rsidTr="00692650"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TE: Egy új üzleti modell sokszor többet ér, mint egy új termék, vagy technológia, tehát ismerni kell</w:t>
            </w:r>
          </w:p>
        </w:tc>
      </w:tr>
      <w:tr w:rsidR="00F90A6D" w:rsidRPr="007317D2" w:rsidTr="00692650">
        <w:tc>
          <w:tcPr>
            <w:tcW w:w="1529" w:type="dxa"/>
            <w:vMerge w:val="restart"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>Innováció a vállalati gyakorlatban</w:t>
            </w:r>
          </w:p>
        </w:tc>
      </w:tr>
      <w:tr w:rsidR="00F90A6D" w:rsidRPr="007317D2" w:rsidTr="00692650">
        <w:trPr>
          <w:trHeight w:val="70"/>
        </w:trPr>
        <w:tc>
          <w:tcPr>
            <w:tcW w:w="1529" w:type="dxa"/>
            <w:vMerge/>
            <w:shd w:val="clear" w:color="auto" w:fill="auto"/>
          </w:tcPr>
          <w:p w:rsidR="00F90A6D" w:rsidRPr="007317D2" w:rsidRDefault="00F90A6D" w:rsidP="00F90A6D">
            <w:pPr>
              <w:numPr>
                <w:ilvl w:val="0"/>
                <w:numId w:val="34"/>
              </w:numPr>
            </w:pPr>
          </w:p>
        </w:tc>
        <w:tc>
          <w:tcPr>
            <w:tcW w:w="7721" w:type="dxa"/>
            <w:shd w:val="clear" w:color="auto" w:fill="auto"/>
          </w:tcPr>
          <w:p w:rsidR="00F90A6D" w:rsidRPr="00BF1195" w:rsidRDefault="00F90A6D" w:rsidP="00692650">
            <w:pPr>
              <w:jc w:val="both"/>
            </w:pPr>
            <w:r>
              <w:t xml:space="preserve">TE: Meghívott innovatív </w:t>
            </w:r>
            <w:proofErr w:type="gramStart"/>
            <w:r>
              <w:t>vállalat vezető</w:t>
            </w:r>
            <w:proofErr w:type="gramEnd"/>
            <w:r>
              <w:t xml:space="preserve"> szakemberének a gondolkodásmódját, módszereit fogják megismerni a hallgatók.</w:t>
            </w:r>
          </w:p>
        </w:tc>
      </w:tr>
    </w:tbl>
    <w:p w:rsidR="00F90A6D" w:rsidRDefault="00F90A6D" w:rsidP="00F90A6D">
      <w:r>
        <w:t>*TE tanulási eredmények</w:t>
      </w:r>
    </w:p>
    <w:p w:rsidR="001E38AE" w:rsidRDefault="001E38AE"/>
    <w:sectPr w:rsidR="001E38AE" w:rsidSect="001011E7">
      <w:footerReference w:type="default" r:id="rId25"/>
      <w:pgSz w:w="11906" w:h="16838"/>
      <w:pgMar w:top="482" w:right="1417" w:bottom="426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B1" w:rsidRDefault="001A0EB1">
      <w:r>
        <w:separator/>
      </w:r>
    </w:p>
  </w:endnote>
  <w:endnote w:type="continuationSeparator" w:id="0">
    <w:p w:rsidR="001A0EB1" w:rsidRDefault="001A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9B7" w:rsidRDefault="00F90A6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720E4">
      <w:rPr>
        <w:noProof/>
      </w:rPr>
      <w:t>2</w:t>
    </w:r>
    <w:r>
      <w:fldChar w:fldCharType="end"/>
    </w:r>
  </w:p>
  <w:p w:rsidR="00A879B7" w:rsidRPr="00D07DA6" w:rsidRDefault="001A0EB1" w:rsidP="00AC25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B1" w:rsidRDefault="001A0EB1">
      <w:r>
        <w:separator/>
      </w:r>
    </w:p>
  </w:footnote>
  <w:footnote w:type="continuationSeparator" w:id="0">
    <w:p w:rsidR="001A0EB1" w:rsidRDefault="001A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D49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633D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71E8E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6AEF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52C"/>
    <w:multiLevelType w:val="hybridMultilevel"/>
    <w:tmpl w:val="04962834"/>
    <w:lvl w:ilvl="0" w:tplc="8304A12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15B486E"/>
    <w:multiLevelType w:val="hybridMultilevel"/>
    <w:tmpl w:val="EEA6D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18E8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6686F"/>
    <w:multiLevelType w:val="hybridMultilevel"/>
    <w:tmpl w:val="6C185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05B40"/>
    <w:multiLevelType w:val="hybridMultilevel"/>
    <w:tmpl w:val="E30CFDC8"/>
    <w:lvl w:ilvl="0" w:tplc="3CA00F0E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B85423E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34172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92A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4B5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B58B6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678B9"/>
    <w:multiLevelType w:val="hybridMultilevel"/>
    <w:tmpl w:val="631ED0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74A2A"/>
    <w:multiLevelType w:val="hybridMultilevel"/>
    <w:tmpl w:val="EA7A12A0"/>
    <w:lvl w:ilvl="0" w:tplc="ABF8D70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7671DA2"/>
    <w:multiLevelType w:val="hybridMultilevel"/>
    <w:tmpl w:val="EB8E257A"/>
    <w:lvl w:ilvl="0" w:tplc="3B907826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7993656"/>
    <w:multiLevelType w:val="hybridMultilevel"/>
    <w:tmpl w:val="6C1A8092"/>
    <w:lvl w:ilvl="0" w:tplc="040E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8" w15:restartNumberingAfterBreak="0">
    <w:nsid w:val="40ED0701"/>
    <w:multiLevelType w:val="hybridMultilevel"/>
    <w:tmpl w:val="A42CC18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2336FCA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02741"/>
    <w:multiLevelType w:val="hybridMultilevel"/>
    <w:tmpl w:val="9CFC1D70"/>
    <w:lvl w:ilvl="0" w:tplc="040E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599D1FF1"/>
    <w:multiLevelType w:val="hybridMultilevel"/>
    <w:tmpl w:val="304C4B8E"/>
    <w:lvl w:ilvl="0" w:tplc="040E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5BAE6E50"/>
    <w:multiLevelType w:val="hybridMultilevel"/>
    <w:tmpl w:val="FC282B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520A6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96B38"/>
    <w:multiLevelType w:val="hybridMultilevel"/>
    <w:tmpl w:val="22A46B2C"/>
    <w:lvl w:ilvl="0" w:tplc="74FC5F52"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1EE2FF9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A05FE"/>
    <w:multiLevelType w:val="hybridMultilevel"/>
    <w:tmpl w:val="7C08D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25D75"/>
    <w:multiLevelType w:val="hybridMultilevel"/>
    <w:tmpl w:val="F40624B4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655E0E17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D227E87"/>
    <w:multiLevelType w:val="hybridMultilevel"/>
    <w:tmpl w:val="A2562D24"/>
    <w:lvl w:ilvl="0" w:tplc="ABF8D7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D7312A9"/>
    <w:multiLevelType w:val="hybridMultilevel"/>
    <w:tmpl w:val="D70A3F5A"/>
    <w:lvl w:ilvl="0" w:tplc="DA128F7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7" w:hanging="360"/>
      </w:pPr>
    </w:lvl>
    <w:lvl w:ilvl="2" w:tplc="040E001B" w:tentative="1">
      <w:start w:val="1"/>
      <w:numFmt w:val="lowerRoman"/>
      <w:lvlText w:val="%3."/>
      <w:lvlJc w:val="right"/>
      <w:pPr>
        <w:ind w:left="2217" w:hanging="180"/>
      </w:pPr>
    </w:lvl>
    <w:lvl w:ilvl="3" w:tplc="040E000F" w:tentative="1">
      <w:start w:val="1"/>
      <w:numFmt w:val="decimal"/>
      <w:lvlText w:val="%4."/>
      <w:lvlJc w:val="left"/>
      <w:pPr>
        <w:ind w:left="2937" w:hanging="360"/>
      </w:pPr>
    </w:lvl>
    <w:lvl w:ilvl="4" w:tplc="040E0019" w:tentative="1">
      <w:start w:val="1"/>
      <w:numFmt w:val="lowerLetter"/>
      <w:lvlText w:val="%5."/>
      <w:lvlJc w:val="left"/>
      <w:pPr>
        <w:ind w:left="3657" w:hanging="360"/>
      </w:pPr>
    </w:lvl>
    <w:lvl w:ilvl="5" w:tplc="040E001B" w:tentative="1">
      <w:start w:val="1"/>
      <w:numFmt w:val="lowerRoman"/>
      <w:lvlText w:val="%6."/>
      <w:lvlJc w:val="right"/>
      <w:pPr>
        <w:ind w:left="4377" w:hanging="180"/>
      </w:pPr>
    </w:lvl>
    <w:lvl w:ilvl="6" w:tplc="040E000F" w:tentative="1">
      <w:start w:val="1"/>
      <w:numFmt w:val="decimal"/>
      <w:lvlText w:val="%7."/>
      <w:lvlJc w:val="left"/>
      <w:pPr>
        <w:ind w:left="5097" w:hanging="360"/>
      </w:pPr>
    </w:lvl>
    <w:lvl w:ilvl="7" w:tplc="040E0019" w:tentative="1">
      <w:start w:val="1"/>
      <w:numFmt w:val="lowerLetter"/>
      <w:lvlText w:val="%8."/>
      <w:lvlJc w:val="left"/>
      <w:pPr>
        <w:ind w:left="5817" w:hanging="360"/>
      </w:pPr>
    </w:lvl>
    <w:lvl w:ilvl="8" w:tplc="040E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73E6186F"/>
    <w:multiLevelType w:val="hybridMultilevel"/>
    <w:tmpl w:val="31A845E6"/>
    <w:lvl w:ilvl="0" w:tplc="040E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2" w15:restartNumberingAfterBreak="0">
    <w:nsid w:val="75E76AC8"/>
    <w:multiLevelType w:val="hybridMultilevel"/>
    <w:tmpl w:val="A1303E62"/>
    <w:lvl w:ilvl="0" w:tplc="C686926C">
      <w:start w:val="2"/>
      <w:numFmt w:val="bullet"/>
      <w:lvlText w:val="-"/>
      <w:lvlJc w:val="left"/>
      <w:pPr>
        <w:ind w:left="7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7E235B3A"/>
    <w:multiLevelType w:val="hybridMultilevel"/>
    <w:tmpl w:val="FF38B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C5EB2"/>
    <w:multiLevelType w:val="hybridMultilevel"/>
    <w:tmpl w:val="7082A3A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30"/>
  </w:num>
  <w:num w:numId="4">
    <w:abstractNumId w:val="4"/>
  </w:num>
  <w:num w:numId="5">
    <w:abstractNumId w:val="13"/>
  </w:num>
  <w:num w:numId="6">
    <w:abstractNumId w:val="23"/>
  </w:num>
  <w:num w:numId="7">
    <w:abstractNumId w:val="12"/>
  </w:num>
  <w:num w:numId="8">
    <w:abstractNumId w:val="16"/>
  </w:num>
  <w:num w:numId="9">
    <w:abstractNumId w:val="8"/>
  </w:num>
  <w:num w:numId="10">
    <w:abstractNumId w:val="11"/>
  </w:num>
  <w:num w:numId="11">
    <w:abstractNumId w:val="19"/>
  </w:num>
  <w:num w:numId="12">
    <w:abstractNumId w:val="18"/>
  </w:num>
  <w:num w:numId="13">
    <w:abstractNumId w:val="20"/>
  </w:num>
  <w:num w:numId="14">
    <w:abstractNumId w:val="21"/>
  </w:num>
  <w:num w:numId="15">
    <w:abstractNumId w:val="31"/>
  </w:num>
  <w:num w:numId="16">
    <w:abstractNumId w:val="17"/>
  </w:num>
  <w:num w:numId="17">
    <w:abstractNumId w:val="27"/>
  </w:num>
  <w:num w:numId="18">
    <w:abstractNumId w:val="28"/>
  </w:num>
  <w:num w:numId="19">
    <w:abstractNumId w:val="7"/>
  </w:num>
  <w:num w:numId="20">
    <w:abstractNumId w:val="22"/>
  </w:num>
  <w:num w:numId="21">
    <w:abstractNumId w:val="29"/>
  </w:num>
  <w:num w:numId="22">
    <w:abstractNumId w:val="33"/>
  </w:num>
  <w:num w:numId="23">
    <w:abstractNumId w:val="15"/>
  </w:num>
  <w:num w:numId="24">
    <w:abstractNumId w:val="5"/>
  </w:num>
  <w:num w:numId="25">
    <w:abstractNumId w:val="34"/>
  </w:num>
  <w:num w:numId="26">
    <w:abstractNumId w:val="14"/>
  </w:num>
  <w:num w:numId="27">
    <w:abstractNumId w:val="3"/>
  </w:num>
  <w:num w:numId="28">
    <w:abstractNumId w:val="9"/>
  </w:num>
  <w:num w:numId="29">
    <w:abstractNumId w:val="1"/>
  </w:num>
  <w:num w:numId="30">
    <w:abstractNumId w:val="26"/>
  </w:num>
  <w:num w:numId="31">
    <w:abstractNumId w:val="25"/>
  </w:num>
  <w:num w:numId="32">
    <w:abstractNumId w:val="10"/>
  </w:num>
  <w:num w:numId="33">
    <w:abstractNumId w:val="6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A6"/>
    <w:rsid w:val="000A2307"/>
    <w:rsid w:val="000A78CB"/>
    <w:rsid w:val="000F2E16"/>
    <w:rsid w:val="001A0EB1"/>
    <w:rsid w:val="001E38AE"/>
    <w:rsid w:val="002E36A6"/>
    <w:rsid w:val="0036181F"/>
    <w:rsid w:val="00765E0A"/>
    <w:rsid w:val="0080670A"/>
    <w:rsid w:val="00893E90"/>
    <w:rsid w:val="008C0ADF"/>
    <w:rsid w:val="009720E4"/>
    <w:rsid w:val="009844F7"/>
    <w:rsid w:val="00BA1BCE"/>
    <w:rsid w:val="00DF0014"/>
    <w:rsid w:val="00F87D82"/>
    <w:rsid w:val="00F9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EE17"/>
  <w15:chartTrackingRefBased/>
  <w15:docId w15:val="{838334DC-2D55-4E8A-B4B2-5F0B49B7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36A6"/>
    <w:pPr>
      <w:spacing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E36A6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2E36A6"/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styleId="Hiperhivatkozs">
    <w:name w:val="Hyperlink"/>
    <w:rsid w:val="008C0ADF"/>
    <w:rPr>
      <w:rFonts w:cs="Times New Roman"/>
      <w:color w:val="0000FF"/>
      <w:u w:val="single"/>
    </w:rPr>
  </w:style>
  <w:style w:type="character" w:customStyle="1" w:styleId="object-hover">
    <w:name w:val="object-hover"/>
    <w:rsid w:val="008C0ADF"/>
  </w:style>
  <w:style w:type="paragraph" w:customStyle="1" w:styleId="Default">
    <w:name w:val="Default"/>
    <w:rsid w:val="008C0AD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C0ADF"/>
    <w:pPr>
      <w:ind w:left="720"/>
      <w:contextualSpacing/>
    </w:pPr>
    <w:rPr>
      <w:rFonts w:eastAsia="Times New Roman"/>
      <w:sz w:val="24"/>
      <w:szCs w:val="24"/>
    </w:rPr>
  </w:style>
  <w:style w:type="character" w:customStyle="1" w:styleId="tablerowdata">
    <w:name w:val="tablerowdata"/>
    <w:rsid w:val="00765E0A"/>
  </w:style>
  <w:style w:type="paragraph" w:styleId="HTML-kntformzott">
    <w:name w:val="HTML Preformatted"/>
    <w:basedOn w:val="Norml"/>
    <w:link w:val="HTML-kntformzottChar"/>
    <w:uiPriority w:val="99"/>
    <w:unhideWhenUsed/>
    <w:rsid w:val="00BA1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BA1BC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object">
    <w:name w:val="object"/>
    <w:rsid w:val="00893E90"/>
  </w:style>
  <w:style w:type="paragraph" w:customStyle="1" w:styleId="pszerzo">
    <w:name w:val="pszerzo"/>
    <w:basedOn w:val="Norml"/>
    <w:rsid w:val="00893E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kiado">
    <w:name w:val="kiado"/>
    <w:rsid w:val="00893E90"/>
  </w:style>
  <w:style w:type="character" w:customStyle="1" w:styleId="ev">
    <w:name w:val="ev"/>
    <w:rsid w:val="00893E90"/>
  </w:style>
  <w:style w:type="character" w:customStyle="1" w:styleId="oldal">
    <w:name w:val="oldal"/>
    <w:rsid w:val="00893E90"/>
  </w:style>
  <w:style w:type="character" w:customStyle="1" w:styleId="pisbn">
    <w:name w:val="pisbn"/>
    <w:rsid w:val="00893E90"/>
  </w:style>
  <w:style w:type="character" w:customStyle="1" w:styleId="kiadvaros">
    <w:name w:val="kiadvaros"/>
    <w:rsid w:val="00893E90"/>
  </w:style>
  <w:style w:type="character" w:customStyle="1" w:styleId="a-size-large">
    <w:name w:val="a-size-large"/>
    <w:rsid w:val="0080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ac.lib.unideb.hu/WebPac/CorvinaWeb?action=onelong&amp;showtype=longlong&amp;recnum=1156337&amp;pos=1" TargetMode="External"/><Relationship Id="rId13" Type="http://schemas.openxmlformats.org/officeDocument/2006/relationships/hyperlink" Target="https://elearning.unideb.hu/course/view.php?id=1403" TargetMode="External"/><Relationship Id="rId18" Type="http://schemas.openxmlformats.org/officeDocument/2006/relationships/hyperlink" Target="https://www.worldcat.org/search?q=isbn%3A978963059482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nova.hu" TargetMode="External"/><Relationship Id="rId7" Type="http://schemas.openxmlformats.org/officeDocument/2006/relationships/hyperlink" Target="https://webpac.lib.unideb.hu/WebPac/CorvinaWeb?action=onelong&amp;showtype=longlong&amp;recnum=1163729&amp;pos=4" TargetMode="External"/><Relationship Id="rId12" Type="http://schemas.openxmlformats.org/officeDocument/2006/relationships/hyperlink" Target="https://webpac.lib.unideb.hu/WebPac/CorvinaWeb?action=onelong&amp;showtype=longlong&amp;recnum=387828&amp;pos=2" TargetMode="External"/><Relationship Id="rId17" Type="http://schemas.openxmlformats.org/officeDocument/2006/relationships/hyperlink" Target="https://m2.mtmt.hu/gui2/?mode=browse&amp;params=publication;2558739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2.mtmt.hu/gui2/?type=authors&amp;mode=browse&amp;sel=10007990" TargetMode="External"/><Relationship Id="rId20" Type="http://schemas.openxmlformats.org/officeDocument/2006/relationships/hyperlink" Target="https://elir.aki.gov.h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pac.lib.unideb.hu/WebPac/CorvinaWeb?action=onelong&amp;showtype=longlong&amp;recnum=885973&amp;pos=4" TargetMode="External"/><Relationship Id="rId24" Type="http://schemas.openxmlformats.org/officeDocument/2006/relationships/hyperlink" Target="http://www.innovacio.h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2.mtmt.hu/gui2/?mode=browse&amp;params=publication;2997130" TargetMode="External"/><Relationship Id="rId23" Type="http://schemas.openxmlformats.org/officeDocument/2006/relationships/hyperlink" Target="http://www.nih.gov.hu" TargetMode="External"/><Relationship Id="rId10" Type="http://schemas.openxmlformats.org/officeDocument/2006/relationships/hyperlink" Target="https://webpac.lib.unideb.hu/WebPac/CorvinaWeb?action=onelong&amp;showtype=longlong&amp;recnum=885147&amp;pos=11" TargetMode="External"/><Relationship Id="rId19" Type="http://schemas.openxmlformats.org/officeDocument/2006/relationships/hyperlink" Target="http://www.isbnsearch.org/isbn/9783804738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pac.lib.unideb.hu/WebPac/CorvinaWeb?action=onelong&amp;showtype=longlong&amp;recnum=635782&amp;pos=1" TargetMode="External"/><Relationship Id="rId14" Type="http://schemas.openxmlformats.org/officeDocument/2006/relationships/hyperlink" Target="https://www.tankonyvtar.hu/hu/" TargetMode="External"/><Relationship Id="rId22" Type="http://schemas.openxmlformats.org/officeDocument/2006/relationships/hyperlink" Target="http://www.mszh.h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21178</Words>
  <Characters>146135</Characters>
  <Application>Microsoft Office Word</Application>
  <DocSecurity>0</DocSecurity>
  <Lines>1217</Lines>
  <Paragraphs>333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166980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4</cp:revision>
  <dcterms:created xsi:type="dcterms:W3CDTF">2020-07-30T11:33:00Z</dcterms:created>
  <dcterms:modified xsi:type="dcterms:W3CDTF">2020-08-06T09:51:00Z</dcterms:modified>
</cp:coreProperties>
</file>